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Smlouva o účasti ve výzkumu NetMonitor</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uzavřená dle § 1746, odst. 2 ve spojení s ust. § 2631 a násl. zákona č. 89/2012 Sb., občanského zákoníku, ve znění pozdějších předpisů (dále jen "</w:t>
      </w:r>
      <w:r w:rsidDel="00000000" w:rsidR="00000000" w:rsidRPr="00000000">
        <w:rPr>
          <w:rFonts w:ascii="Arial" w:cs="Arial" w:eastAsia="Arial" w:hAnsi="Arial"/>
          <w:b w:val="1"/>
          <w:color w:val="000000"/>
          <w:sz w:val="21"/>
          <w:szCs w:val="21"/>
          <w:rtl w:val="0"/>
        </w:rPr>
        <w:t xml:space="preserve">Občanský zákoník</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60" w:lineRule="auto"/>
        <w:jc w:val="both"/>
        <w:rPr>
          <w:rFonts w:ascii="Arial" w:cs="Arial" w:eastAsia="Arial" w:hAnsi="Arial"/>
          <w:b w:val="1"/>
          <w:color w:val="000000"/>
          <w:sz w:val="21"/>
          <w:szCs w:val="21"/>
        </w:rPr>
      </w:pPr>
      <w:r w:rsidDel="00000000" w:rsidR="00000000" w:rsidRPr="00000000">
        <w:rPr>
          <w:rFonts w:ascii="Arial" w:cs="Arial" w:eastAsia="Arial" w:hAnsi="Arial"/>
          <w:color w:val="000000"/>
          <w:sz w:val="21"/>
          <w:szCs w:val="21"/>
          <w:rtl w:val="0"/>
        </w:rPr>
        <w:t xml:space="preserve">1.</w:t>
      </w:r>
      <w:r w:rsidDel="00000000" w:rsidR="00000000" w:rsidRPr="00000000">
        <w:rPr>
          <w:rFonts w:ascii="Arial" w:cs="Arial" w:eastAsia="Arial" w:hAnsi="Arial"/>
          <w:b w:val="1"/>
          <w:color w:val="000000"/>
          <w:sz w:val="21"/>
          <w:szCs w:val="21"/>
          <w:rtl w:val="0"/>
        </w:rPr>
        <w:t xml:space="preserve"> Sdružení pro internetový rozvoj v České republice, z.s.p.o. </w:t>
      </w:r>
      <w:r w:rsidDel="00000000" w:rsidR="00000000" w:rsidRPr="00000000">
        <w:rPr>
          <w:rFonts w:ascii="Arial" w:cs="Arial" w:eastAsia="Arial" w:hAnsi="Arial"/>
          <w:b w:val="1"/>
          <w:sz w:val="21"/>
          <w:szCs w:val="21"/>
          <w:rtl w:val="0"/>
        </w:rPr>
        <w:t xml:space="preserve">(ve zkratce "SPIR")</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se sídlem Panská 854/2, 110 00 Praha 1</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IČ: 701 08 005</w:t>
        <w:tab/>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DIČ: CZ70108005</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zapsáno v obchodním rejstříku vedeném Městským soudem v Praze, oddíl L, vložka č. 58596</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zastoupeno předsednictvem ve složení:</w:t>
      </w:r>
    </w:p>
    <w:p w:rsidR="00000000" w:rsidDel="00000000" w:rsidP="00000000" w:rsidRDefault="00000000" w:rsidRPr="00000000" w14:paraId="0000000B">
      <w:pPr>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bankovní spojení: Raiffeisenbank, č. ú. 375 076 001/5500</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(dále jen "</w:t>
      </w:r>
      <w:r w:rsidDel="00000000" w:rsidR="00000000" w:rsidRPr="00000000">
        <w:rPr>
          <w:rFonts w:ascii="Arial" w:cs="Arial" w:eastAsia="Arial" w:hAnsi="Arial"/>
          <w:b w:val="1"/>
          <w:color w:val="000000"/>
          <w:sz w:val="21"/>
          <w:szCs w:val="21"/>
          <w:rtl w:val="0"/>
        </w:rPr>
        <w:t xml:space="preserve">SPIR</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a</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60" w:lineRule="auto"/>
        <w:jc w:val="both"/>
        <w:rPr>
          <w:rFonts w:ascii="Arial" w:cs="Arial" w:eastAsia="Arial" w:hAnsi="Arial"/>
          <w:b w:val="1"/>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2.</w:t>
      </w:r>
      <w:r w:rsidDel="00000000" w:rsidR="00000000" w:rsidRPr="00000000">
        <w:rPr>
          <w:rFonts w:ascii="Arial" w:cs="Arial" w:eastAsia="Arial" w:hAnsi="Arial"/>
          <w:b w:val="1"/>
          <w:color w:val="000000"/>
          <w:sz w:val="21"/>
          <w:szCs w:val="21"/>
          <w:highlight w:val="yellow"/>
          <w:rtl w:val="0"/>
        </w:rPr>
        <w:t xml:space="preserve"> _______________________</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se sídlem 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IČO : ____________________</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DIČ : 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sz w:val="21"/>
          <w:szCs w:val="21"/>
          <w:highlight w:val="yellow"/>
          <w:rtl w:val="0"/>
        </w:rPr>
        <w:t xml:space="preserve">registrovaná</w:t>
      </w:r>
      <w:r w:rsidDel="00000000" w:rsidR="00000000" w:rsidRPr="00000000">
        <w:rPr>
          <w:rFonts w:ascii="Arial" w:cs="Arial" w:eastAsia="Arial" w:hAnsi="Arial"/>
          <w:color w:val="000000"/>
          <w:sz w:val="21"/>
          <w:szCs w:val="21"/>
          <w:highlight w:val="yellow"/>
          <w:rtl w:val="0"/>
        </w:rPr>
        <w:t xml:space="preserve"> v obchodním rejstříku vedeném ___________, oddíl __, vložka č. ____</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zastoupená 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60" w:lineRule="auto"/>
        <w:jc w:val="both"/>
        <w:rPr>
          <w:rFonts w:ascii="Arial" w:cs="Arial" w:eastAsia="Arial" w:hAnsi="Arial"/>
          <w:color w:val="000000"/>
          <w:sz w:val="21"/>
          <w:szCs w:val="21"/>
          <w:highlight w:val="yellow"/>
        </w:rPr>
      </w:pPr>
      <w:r w:rsidDel="00000000" w:rsidR="00000000" w:rsidRPr="00000000">
        <w:rPr>
          <w:rFonts w:ascii="Arial" w:cs="Arial" w:eastAsia="Arial" w:hAnsi="Arial"/>
          <w:color w:val="000000"/>
          <w:sz w:val="21"/>
          <w:szCs w:val="21"/>
          <w:highlight w:val="yellow"/>
          <w:rtl w:val="0"/>
        </w:rPr>
        <w:t xml:space="preserve">bankovní spojení: __________</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highlight w:val="yellow"/>
          <w:rtl w:val="0"/>
        </w:rPr>
        <w:t xml:space="preserve">č. ú. _____________________</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(dále jen "</w:t>
      </w:r>
      <w:r w:rsidDel="00000000" w:rsidR="00000000" w:rsidRPr="00000000">
        <w:rPr>
          <w:rFonts w:ascii="Arial" w:cs="Arial" w:eastAsia="Arial" w:hAnsi="Arial"/>
          <w:b w:val="1"/>
          <w:color w:val="000000"/>
          <w:sz w:val="21"/>
          <w:szCs w:val="21"/>
          <w:rtl w:val="0"/>
        </w:rPr>
        <w:t xml:space="preserve">Provozovatel Média</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(společně dále jen "</w:t>
      </w:r>
      <w:r w:rsidDel="00000000" w:rsidR="00000000" w:rsidRPr="00000000">
        <w:rPr>
          <w:rFonts w:ascii="Arial" w:cs="Arial" w:eastAsia="Arial" w:hAnsi="Arial"/>
          <w:b w:val="1"/>
          <w:color w:val="000000"/>
          <w:sz w:val="21"/>
          <w:szCs w:val="21"/>
          <w:rtl w:val="0"/>
        </w:rPr>
        <w:t xml:space="preserve">Smluvní strany</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uzavřely níže uvedeného dne tuto smlouvu o účasti ve výzkumu NetMonitor (dále jen "</w:t>
      </w:r>
      <w:r w:rsidDel="00000000" w:rsidR="00000000" w:rsidRPr="00000000">
        <w:rPr>
          <w:rFonts w:ascii="Arial" w:cs="Arial" w:eastAsia="Arial" w:hAnsi="Arial"/>
          <w:b w:val="1"/>
          <w:color w:val="000000"/>
          <w:sz w:val="21"/>
          <w:szCs w:val="21"/>
          <w:rtl w:val="0"/>
        </w:rPr>
        <w:t xml:space="preserve">Smlouva</w:t>
      </w:r>
      <w:r w:rsidDel="00000000" w:rsidR="00000000" w:rsidRPr="00000000">
        <w:rPr>
          <w:rFonts w:ascii="Arial" w:cs="Arial" w:eastAsia="Arial" w:hAnsi="Arial"/>
          <w:color w:val="000000"/>
          <w:sz w:val="21"/>
          <w:szCs w:val="21"/>
          <w:rtl w:val="0"/>
        </w:rPr>
        <w:t xml:space="preserve">").</w:t>
        <w:tab/>
      </w:r>
    </w:p>
    <w:p w:rsidR="00000000" w:rsidDel="00000000" w:rsidP="00000000" w:rsidRDefault="00000000" w:rsidRPr="00000000" w14:paraId="0000001B">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D">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rFonts w:ascii="Arial" w:cs="Arial" w:eastAsia="Arial" w:hAnsi="Arial"/>
          <w:b w:val="1"/>
          <w:smallCaps w:val="1"/>
          <w:color w:val="000000"/>
          <w:sz w:val="21"/>
          <w:szCs w:val="21"/>
        </w:rPr>
      </w:pPr>
      <w:r w:rsidDel="00000000" w:rsidR="00000000" w:rsidRPr="00000000">
        <w:rPr>
          <w:rFonts w:ascii="Arial" w:cs="Arial" w:eastAsia="Arial" w:hAnsi="Arial"/>
          <w:b w:val="1"/>
          <w:smallCaps w:val="1"/>
          <w:color w:val="000000"/>
          <w:sz w:val="21"/>
          <w:szCs w:val="21"/>
          <w:rtl w:val="0"/>
        </w:rPr>
        <w:t xml:space="preserve">DEFINICE A VÝKLAD </w:t>
      </w:r>
    </w:p>
    <w:p w:rsidR="00000000" w:rsidDel="00000000" w:rsidP="00000000" w:rsidRDefault="00000000" w:rsidRPr="00000000" w14:paraId="0000001E">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Pokud není v této Smlouvě výslovně uvedeno jinak, mají pojmy obsažené v této Smlouvě a jejích přílohách, pokud začínají velkými písmeny, význam definovaný v čl. 2 přílohy č. 1 této Smlouvy – Obchodních podmínek Sdružení pro internetový rozvoj v České republice, z.s.p.o. pro účast ve výzkumu NetMonitor platných ke dni uzavření této Smlouvy (dále jen „</w:t>
      </w:r>
      <w:r w:rsidDel="00000000" w:rsidR="00000000" w:rsidRPr="00000000">
        <w:rPr>
          <w:rFonts w:ascii="Arial" w:cs="Arial" w:eastAsia="Arial" w:hAnsi="Arial"/>
          <w:b w:val="1"/>
          <w:color w:val="000000"/>
          <w:sz w:val="21"/>
          <w:szCs w:val="21"/>
          <w:rtl w:val="0"/>
        </w:rPr>
        <w:t xml:space="preserve">Obchodní podmínky</w:t>
      </w:r>
      <w:r w:rsidDel="00000000" w:rsidR="00000000" w:rsidRPr="00000000">
        <w:rPr>
          <w:rFonts w:ascii="Arial" w:cs="Arial" w:eastAsia="Arial" w:hAnsi="Arial"/>
          <w:color w:val="000000"/>
          <w:sz w:val="21"/>
          <w:szCs w:val="21"/>
          <w:rtl w:val="0"/>
        </w:rPr>
        <w:t xml:space="preserve">“) a v příloze č. 4 této Smlouvy – Metodice NetMonitoru měření návštěvnosti internetu (dále jen „</w:t>
      </w:r>
      <w:r w:rsidDel="00000000" w:rsidR="00000000" w:rsidRPr="00000000">
        <w:rPr>
          <w:rFonts w:ascii="Arial" w:cs="Arial" w:eastAsia="Arial" w:hAnsi="Arial"/>
          <w:b w:val="1"/>
          <w:color w:val="000000"/>
          <w:sz w:val="21"/>
          <w:szCs w:val="21"/>
          <w:rtl w:val="0"/>
        </w:rPr>
        <w:t xml:space="preserve">Metodika</w:t>
      </w:r>
      <w:r w:rsidDel="00000000" w:rsidR="00000000" w:rsidRPr="00000000">
        <w:rPr>
          <w:rFonts w:ascii="Arial" w:cs="Arial" w:eastAsia="Arial" w:hAnsi="Arial"/>
          <w:color w:val="000000"/>
          <w:sz w:val="21"/>
          <w:szCs w:val="21"/>
          <w:rtl w:val="0"/>
        </w:rPr>
        <w:t xml:space="preserve">“) s tím, že Obchodní podmínky i Metodika jsou v aktuální verzi zveřejněny na webové stránce </w:t>
      </w:r>
      <w:hyperlink r:id="rId7">
        <w:r w:rsidDel="00000000" w:rsidR="00000000" w:rsidRPr="00000000">
          <w:rPr>
            <w:rFonts w:ascii="Arial" w:cs="Arial" w:eastAsia="Arial" w:hAnsi="Arial"/>
            <w:color w:val="0000ff"/>
            <w:sz w:val="21"/>
            <w:szCs w:val="21"/>
            <w:u w:val="single"/>
            <w:rtl w:val="0"/>
          </w:rPr>
          <w:t xml:space="preserve">www.netmonitor.cz</w:t>
        </w:r>
      </w:hyperlink>
      <w:r w:rsidDel="00000000" w:rsidR="00000000" w:rsidRPr="00000000">
        <w:rPr>
          <w:rFonts w:ascii="Arial" w:cs="Arial" w:eastAsia="Arial" w:hAnsi="Arial"/>
          <w:color w:val="000000"/>
          <w:sz w:val="21"/>
          <w:szCs w:val="21"/>
          <w:rtl w:val="0"/>
        </w:rPr>
        <w:t xml:space="preserve">. </w:t>
      </w:r>
    </w:p>
    <w:p w:rsidR="00000000" w:rsidDel="00000000" w:rsidP="00000000" w:rsidRDefault="00000000" w:rsidRPr="00000000" w14:paraId="0000001F">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Nadpisy ve Smlouvě nebo v jejích přílohách slouží pouze pro snazší orientaci a nemají vliv na výklad </w:t>
      </w:r>
      <w:r w:rsidDel="00000000" w:rsidR="00000000" w:rsidRPr="00000000">
        <w:rPr>
          <w:rFonts w:ascii="Arial" w:cs="Arial" w:eastAsia="Arial" w:hAnsi="Arial"/>
          <w:sz w:val="21"/>
          <w:szCs w:val="21"/>
          <w:rtl w:val="0"/>
        </w:rPr>
        <w:t xml:space="preserve">ani nezakládají závazný obsahový význam</w:t>
      </w:r>
      <w:r w:rsidDel="00000000" w:rsidR="00000000" w:rsidRPr="00000000">
        <w:rPr>
          <w:rFonts w:ascii="Arial" w:cs="Arial" w:eastAsia="Arial" w:hAnsi="Arial"/>
          <w:color w:val="000000"/>
          <w:sz w:val="21"/>
          <w:szCs w:val="21"/>
          <w:rtl w:val="0"/>
        </w:rPr>
        <w:t xml:space="preserve"> těchto dokumentů. </w:t>
      </w:r>
    </w:p>
    <w:p w:rsidR="00000000" w:rsidDel="00000000" w:rsidP="00000000" w:rsidRDefault="00000000" w:rsidRPr="00000000" w14:paraId="00000020">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rFonts w:ascii="Arial" w:cs="Arial" w:eastAsia="Arial" w:hAnsi="Arial"/>
          <w:b w:val="1"/>
          <w:smallCaps w:val="1"/>
          <w:color w:val="000000"/>
          <w:sz w:val="21"/>
          <w:szCs w:val="21"/>
        </w:rPr>
      </w:pPr>
      <w:r w:rsidDel="00000000" w:rsidR="00000000" w:rsidRPr="00000000">
        <w:rPr>
          <w:rFonts w:ascii="Arial" w:cs="Arial" w:eastAsia="Arial" w:hAnsi="Arial"/>
          <w:b w:val="1"/>
          <w:smallCaps w:val="1"/>
          <w:color w:val="000000"/>
          <w:sz w:val="21"/>
          <w:szCs w:val="21"/>
          <w:rtl w:val="0"/>
        </w:rPr>
        <w:t xml:space="preserve">Předmět smlouvy </w:t>
      </w:r>
    </w:p>
    <w:p w:rsidR="00000000" w:rsidDel="00000000" w:rsidP="00000000" w:rsidRDefault="00000000" w:rsidRPr="00000000" w14:paraId="00000021">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Předmětem Smlouvy je:</w:t>
      </w:r>
    </w:p>
    <w:p w:rsidR="00000000" w:rsidDel="00000000" w:rsidP="00000000" w:rsidRDefault="00000000" w:rsidRPr="00000000" w14:paraId="00000022">
      <w:pPr>
        <w:keepNext w:val="1"/>
        <w:numPr>
          <w:ilvl w:val="2"/>
          <w:numId w:val="3"/>
        </w:numPr>
        <w:pBdr>
          <w:top w:space="0" w:sz="0" w:val="nil"/>
          <w:left w:space="0" w:sz="0" w:val="nil"/>
          <w:bottom w:space="0" w:sz="0" w:val="nil"/>
          <w:right w:space="0" w:sz="0" w:val="nil"/>
          <w:between w:space="0" w:sz="0" w:val="nil"/>
        </w:pBdr>
        <w:spacing w:after="60" w:lineRule="auto"/>
        <w:ind w:left="1622" w:hanging="902"/>
        <w:jc w:val="both"/>
        <w:rPr>
          <w:rFonts w:ascii="Arial" w:cs="Arial" w:eastAsia="Arial" w:hAnsi="Arial"/>
          <w:color w:val="000000"/>
          <w:sz w:val="21"/>
          <w:szCs w:val="21"/>
        </w:rPr>
      </w:pPr>
      <w:bookmarkStart w:colFirst="0" w:colLast="0" w:name="_heading=h.gjdgxs" w:id="0"/>
      <w:bookmarkEnd w:id="0"/>
      <w:r w:rsidDel="00000000" w:rsidR="00000000" w:rsidRPr="00000000">
        <w:rPr>
          <w:rFonts w:ascii="Arial" w:cs="Arial" w:eastAsia="Arial" w:hAnsi="Arial"/>
          <w:color w:val="000000"/>
          <w:sz w:val="21"/>
          <w:szCs w:val="21"/>
          <w:rtl w:val="0"/>
        </w:rPr>
        <w:t xml:space="preserve">závazek SPIR způsobem a v termínech stanovených v této Smlouvě a v jejích přílohách:</w:t>
      </w:r>
    </w:p>
    <w:p w:rsidR="00000000" w:rsidDel="00000000" w:rsidP="00000000" w:rsidRDefault="00000000" w:rsidRPr="00000000" w14:paraId="00000023">
      <w:pPr>
        <w:numPr>
          <w:ilvl w:val="4"/>
          <w:numId w:val="3"/>
        </w:numPr>
        <w:pBdr>
          <w:top w:space="0" w:sz="0" w:val="nil"/>
          <w:left w:space="0" w:sz="0" w:val="nil"/>
          <w:bottom w:space="0" w:sz="0" w:val="nil"/>
          <w:right w:space="0" w:sz="0" w:val="nil"/>
          <w:between w:space="0" w:sz="0" w:val="nil"/>
        </w:pBdr>
        <w:spacing w:after="60" w:lineRule="auto"/>
        <w:ind w:left="2699" w:hanging="1077"/>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zajistit provádění Výzkumu sledovanosti/návštěvnosti Média Provozovatele Média,</w:t>
      </w:r>
    </w:p>
    <w:p w:rsidR="00000000" w:rsidDel="00000000" w:rsidP="00000000" w:rsidRDefault="00000000" w:rsidRPr="00000000" w14:paraId="00000024">
      <w:pPr>
        <w:numPr>
          <w:ilvl w:val="4"/>
          <w:numId w:val="3"/>
        </w:numPr>
        <w:pBdr>
          <w:top w:space="0" w:sz="0" w:val="nil"/>
          <w:left w:space="0" w:sz="0" w:val="nil"/>
          <w:bottom w:space="0" w:sz="0" w:val="nil"/>
          <w:right w:space="0" w:sz="0" w:val="nil"/>
          <w:between w:space="0" w:sz="0" w:val="nil"/>
        </w:pBdr>
        <w:spacing w:after="60" w:lineRule="auto"/>
        <w:ind w:left="2699" w:hanging="1077"/>
        <w:jc w:val="both"/>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a zároveň </w:t>
      </w:r>
      <w:r w:rsidDel="00000000" w:rsidR="00000000" w:rsidRPr="00000000">
        <w:rPr>
          <w:rFonts w:ascii="Arial" w:cs="Arial" w:eastAsia="Arial" w:hAnsi="Arial"/>
          <w:color w:val="000000"/>
          <w:sz w:val="21"/>
          <w:szCs w:val="21"/>
          <w:rtl w:val="0"/>
        </w:rPr>
        <w:t xml:space="preserve">zajistit provádění výzkumu sociodemografického profilu návštěvníků Média Provozovatele Média, jak je uvedeno v čl. 2 Obchodních pod</w:t>
      </w:r>
      <w:r w:rsidDel="00000000" w:rsidR="00000000" w:rsidRPr="00000000">
        <w:rPr>
          <w:rFonts w:ascii="Arial" w:cs="Arial" w:eastAsia="Arial" w:hAnsi="Arial"/>
          <w:sz w:val="21"/>
          <w:szCs w:val="21"/>
          <w:rtl w:val="0"/>
        </w:rPr>
        <w:t xml:space="preserve">mínek;</w:t>
      </w:r>
      <w:r w:rsidDel="00000000" w:rsidR="00000000" w:rsidRPr="00000000">
        <w:rPr>
          <w:rtl w:val="0"/>
        </w:rPr>
      </w:r>
    </w:p>
    <w:p w:rsidR="00000000" w:rsidDel="00000000" w:rsidP="00000000" w:rsidRDefault="00000000" w:rsidRPr="00000000" w14:paraId="00000025">
      <w:pPr>
        <w:numPr>
          <w:ilvl w:val="4"/>
          <w:numId w:val="3"/>
        </w:numPr>
        <w:pBdr>
          <w:top w:space="0" w:sz="0" w:val="nil"/>
          <w:left w:space="0" w:sz="0" w:val="nil"/>
          <w:bottom w:space="0" w:sz="0" w:val="nil"/>
          <w:right w:space="0" w:sz="0" w:val="nil"/>
          <w:between w:space="0" w:sz="0" w:val="nil"/>
        </w:pBdr>
        <w:spacing w:after="60" w:lineRule="auto"/>
        <w:ind w:left="2699" w:hanging="1077"/>
        <w:jc w:val="both"/>
        <w:rPr>
          <w:rFonts w:ascii="Arial" w:cs="Arial" w:eastAsia="Arial" w:hAnsi="Arial"/>
          <w:color w:val="000000"/>
          <w:sz w:val="21"/>
          <w:szCs w:val="21"/>
        </w:rPr>
      </w:pPr>
      <w:bookmarkStart w:colFirst="0" w:colLast="0" w:name="_heading=h.30j0zll" w:id="1"/>
      <w:bookmarkEnd w:id="1"/>
      <w:r w:rsidDel="00000000" w:rsidR="00000000" w:rsidRPr="00000000">
        <w:rPr>
          <w:rFonts w:ascii="Arial" w:cs="Arial" w:eastAsia="Arial" w:hAnsi="Arial"/>
          <w:color w:val="000000"/>
          <w:sz w:val="21"/>
          <w:szCs w:val="21"/>
          <w:rtl w:val="0"/>
        </w:rPr>
        <w:t xml:space="preserve">zajistit provádění Výzkumu bez ovlivnění funkčnosti a dostupnosti jednotlivých Médií Provozovatele Média; a</w:t>
      </w:r>
    </w:p>
    <w:p w:rsidR="00000000" w:rsidDel="00000000" w:rsidP="00000000" w:rsidRDefault="00000000" w:rsidRPr="00000000" w14:paraId="00000026">
      <w:pPr>
        <w:numPr>
          <w:ilvl w:val="4"/>
          <w:numId w:val="3"/>
        </w:numPr>
        <w:pBdr>
          <w:top w:space="0" w:sz="0" w:val="nil"/>
          <w:left w:space="0" w:sz="0" w:val="nil"/>
          <w:bottom w:space="0" w:sz="0" w:val="nil"/>
          <w:right w:space="0" w:sz="0" w:val="nil"/>
          <w:between w:space="0" w:sz="0" w:val="nil"/>
        </w:pBdr>
        <w:spacing w:after="240" w:lineRule="auto"/>
        <w:ind w:left="2699" w:hanging="1077"/>
        <w:jc w:val="both"/>
        <w:rPr>
          <w:rFonts w:ascii="Arial" w:cs="Arial" w:eastAsia="Arial" w:hAnsi="Arial"/>
          <w:color w:val="000000"/>
          <w:sz w:val="21"/>
          <w:szCs w:val="21"/>
        </w:rPr>
      </w:pPr>
      <w:bookmarkStart w:colFirst="0" w:colLast="0" w:name="_heading=h.1fob9te" w:id="2"/>
      <w:bookmarkEnd w:id="2"/>
      <w:r w:rsidDel="00000000" w:rsidR="00000000" w:rsidRPr="00000000">
        <w:rPr>
          <w:rFonts w:ascii="Arial" w:cs="Arial" w:eastAsia="Arial" w:hAnsi="Arial"/>
          <w:color w:val="000000"/>
          <w:sz w:val="21"/>
          <w:szCs w:val="21"/>
          <w:rtl w:val="0"/>
        </w:rPr>
        <w:t xml:space="preserve">předávat Výsledky Výzkumu Provozovateli Média, a to v rozsahu stanoveném v příloze č. 2 Smlouvy – Rozsah dodávaných modulů Výsledků Výzkumu;</w:t>
      </w:r>
    </w:p>
    <w:p w:rsidR="00000000" w:rsidDel="00000000" w:rsidP="00000000" w:rsidRDefault="00000000" w:rsidRPr="00000000" w14:paraId="00000027">
      <w:pPr>
        <w:numPr>
          <w:ilvl w:val="2"/>
          <w:numId w:val="3"/>
        </w:numPr>
        <w:pBdr>
          <w:top w:space="0" w:sz="0" w:val="nil"/>
          <w:left w:space="0" w:sz="0" w:val="nil"/>
          <w:bottom w:space="0" w:sz="0" w:val="nil"/>
          <w:right w:space="0" w:sz="0" w:val="nil"/>
          <w:between w:space="0" w:sz="0" w:val="nil"/>
        </w:pBdr>
        <w:spacing w:after="60" w:lineRule="auto"/>
        <w:ind w:left="1622" w:hanging="902"/>
        <w:jc w:val="both"/>
        <w:rPr>
          <w:rFonts w:ascii="Arial" w:cs="Arial" w:eastAsia="Arial" w:hAnsi="Arial"/>
          <w:color w:val="000000"/>
          <w:sz w:val="21"/>
          <w:szCs w:val="21"/>
        </w:rPr>
      </w:pPr>
      <w:bookmarkStart w:colFirst="0" w:colLast="0" w:name="_heading=h.3znysh7" w:id="3"/>
      <w:bookmarkEnd w:id="3"/>
      <w:r w:rsidDel="00000000" w:rsidR="00000000" w:rsidRPr="00000000">
        <w:rPr>
          <w:rFonts w:ascii="Arial" w:cs="Arial" w:eastAsia="Arial" w:hAnsi="Arial"/>
          <w:color w:val="000000"/>
          <w:sz w:val="21"/>
          <w:szCs w:val="21"/>
          <w:rtl w:val="0"/>
        </w:rPr>
        <w:t xml:space="preserve">závazek Provozovatele Média:</w:t>
      </w:r>
    </w:p>
    <w:p w:rsidR="00000000" w:rsidDel="00000000" w:rsidP="00000000" w:rsidRDefault="00000000" w:rsidRPr="00000000" w14:paraId="00000028">
      <w:pPr>
        <w:numPr>
          <w:ilvl w:val="4"/>
          <w:numId w:val="3"/>
        </w:numPr>
        <w:pBdr>
          <w:top w:space="0" w:sz="0" w:val="nil"/>
          <w:left w:space="0" w:sz="0" w:val="nil"/>
          <w:bottom w:space="0" w:sz="0" w:val="nil"/>
          <w:right w:space="0" w:sz="0" w:val="nil"/>
          <w:between w:space="0" w:sz="0" w:val="nil"/>
        </w:pBdr>
        <w:spacing w:after="60" w:lineRule="auto"/>
        <w:ind w:left="2699" w:hanging="1077"/>
        <w:jc w:val="both"/>
        <w:rPr>
          <w:rFonts w:ascii="Arial" w:cs="Arial" w:eastAsia="Arial" w:hAnsi="Arial"/>
          <w:color w:val="000000"/>
          <w:sz w:val="21"/>
          <w:szCs w:val="21"/>
        </w:rPr>
      </w:pPr>
      <w:bookmarkStart w:colFirst="0" w:colLast="0" w:name="_heading=h.2et92p0" w:id="4"/>
      <w:bookmarkEnd w:id="4"/>
      <w:r w:rsidDel="00000000" w:rsidR="00000000" w:rsidRPr="00000000">
        <w:rPr>
          <w:rFonts w:ascii="Arial" w:cs="Arial" w:eastAsia="Arial" w:hAnsi="Arial"/>
          <w:color w:val="000000"/>
          <w:sz w:val="21"/>
          <w:szCs w:val="21"/>
          <w:rtl w:val="0"/>
        </w:rPr>
        <w:t xml:space="preserve">umístit na měřená Média Kód (vzor kódu na stránky je uveden v Metodice), tento Kód ponechat na měřeném Médiu ve funkčním stavu bez omezení jeho měřící funkce po celou dobu platnosti této Smlouvy a odstranit ho nejpozději do tří (3) měsíců po ukončení platnosti této Smlouvy. Odstranění měřícího Kódu z měřených Médií po dobu platnosti této Smlouvy je možné z technických důvodů, a to pouze po dobu nezbytně nutnou, a Provozovatel Média je povinen o dočasné nefunkčnosti Kódu bez zbytečného odkladu písemně informovat Realizátora Výzkumu a SPIR. Provozovatel Média není oprávněn jakkoliv Kód upravovat, do něj jakkoliv zasahovat či s ním nakládat jinak než dle této smlouvy bez písemného souhlasu SPIR či jím pověřené osobya</w:t>
      </w:r>
    </w:p>
    <w:p w:rsidR="00000000" w:rsidDel="00000000" w:rsidP="00000000" w:rsidRDefault="00000000" w:rsidRPr="00000000" w14:paraId="00000029">
      <w:pPr>
        <w:numPr>
          <w:ilvl w:val="4"/>
          <w:numId w:val="3"/>
        </w:numPr>
        <w:pBdr>
          <w:top w:space="0" w:sz="0" w:val="nil"/>
          <w:left w:space="0" w:sz="0" w:val="nil"/>
          <w:bottom w:space="0" w:sz="0" w:val="nil"/>
          <w:right w:space="0" w:sz="0" w:val="nil"/>
          <w:between w:space="0" w:sz="0" w:val="nil"/>
        </w:pBdr>
        <w:spacing w:after="240" w:lineRule="auto"/>
        <w:ind w:left="2699" w:hanging="1077"/>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uhradit SPIR za jeho činnost dle čl. 2.1.1 Smlouvy cenu ve výši podle čl. 3 této Smlouvy;</w:t>
      </w:r>
    </w:p>
    <w:p w:rsidR="00000000" w:rsidDel="00000000" w:rsidP="00000000" w:rsidRDefault="00000000" w:rsidRPr="00000000" w14:paraId="0000002A">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bookmarkStart w:colFirst="0" w:colLast="0" w:name="_heading=h.tyjcwt" w:id="5"/>
      <w:bookmarkEnd w:id="5"/>
      <w:r w:rsidDel="00000000" w:rsidR="00000000" w:rsidRPr="00000000">
        <w:rPr>
          <w:rFonts w:ascii="Arial" w:cs="Arial" w:eastAsia="Arial" w:hAnsi="Arial"/>
          <w:color w:val="000000"/>
          <w:sz w:val="21"/>
          <w:szCs w:val="21"/>
          <w:rtl w:val="0"/>
        </w:rPr>
        <w:t xml:space="preserve">Služby dle této Smlouvy budou probíhat způsobem a v rozsahu a parametrech stanovených v příloze </w:t>
      </w:r>
      <w:r w:rsidDel="00000000" w:rsidR="00000000" w:rsidRPr="00000000">
        <w:rPr>
          <w:rFonts w:ascii="Arial" w:cs="Arial" w:eastAsia="Arial" w:hAnsi="Arial"/>
          <w:sz w:val="21"/>
          <w:szCs w:val="21"/>
          <w:rtl w:val="0"/>
        </w:rPr>
        <w:t xml:space="preserve">č. 4 této Smlouvy – </w:t>
      </w:r>
      <w:r w:rsidDel="00000000" w:rsidR="00000000" w:rsidRPr="00000000">
        <w:rPr>
          <w:rFonts w:ascii="Arial" w:cs="Arial" w:eastAsia="Arial" w:hAnsi="Arial"/>
          <w:color w:val="000000"/>
          <w:sz w:val="21"/>
          <w:szCs w:val="21"/>
          <w:rtl w:val="0"/>
        </w:rPr>
        <w:t xml:space="preserve">Metodice, pokud nebude písemně dohodnuto jinak.</w:t>
      </w:r>
    </w:p>
    <w:p w:rsidR="00000000" w:rsidDel="00000000" w:rsidP="00000000" w:rsidRDefault="00000000" w:rsidRPr="00000000" w14:paraId="0000002B">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bookmarkStart w:colFirst="0" w:colLast="0" w:name="_heading=h.3dy6vkm" w:id="6"/>
      <w:bookmarkEnd w:id="6"/>
      <w:r w:rsidDel="00000000" w:rsidR="00000000" w:rsidRPr="00000000">
        <w:rPr>
          <w:rFonts w:ascii="Arial" w:cs="Arial" w:eastAsia="Arial" w:hAnsi="Arial"/>
          <w:color w:val="000000"/>
          <w:sz w:val="21"/>
          <w:szCs w:val="21"/>
          <w:rtl w:val="0"/>
        </w:rPr>
        <w:t xml:space="preserve">Smluvní strany se dohodly, že rozsah dodávaných modulů Výsledku Výzkumu lze stanovit a měnit pouze výslovným písemným oboustranným ujednáním podepsaným oprávněnými zástupci obou Smluvních stran.</w:t>
      </w:r>
    </w:p>
    <w:p w:rsidR="00000000" w:rsidDel="00000000" w:rsidP="00000000" w:rsidRDefault="00000000" w:rsidRPr="00000000" w14:paraId="0000002C">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rFonts w:ascii="Arial" w:cs="Arial" w:eastAsia="Arial" w:hAnsi="Arial"/>
          <w:b w:val="1"/>
          <w:smallCaps w:val="1"/>
          <w:color w:val="000000"/>
          <w:sz w:val="21"/>
          <w:szCs w:val="21"/>
        </w:rPr>
      </w:pPr>
      <w:bookmarkStart w:colFirst="0" w:colLast="0" w:name="_heading=h.1t3h5sf" w:id="7"/>
      <w:bookmarkEnd w:id="7"/>
      <w:r w:rsidDel="00000000" w:rsidR="00000000" w:rsidRPr="00000000">
        <w:rPr>
          <w:rFonts w:ascii="Arial" w:cs="Arial" w:eastAsia="Arial" w:hAnsi="Arial"/>
          <w:b w:val="1"/>
          <w:smallCaps w:val="1"/>
          <w:color w:val="000000"/>
          <w:sz w:val="21"/>
          <w:szCs w:val="21"/>
          <w:rtl w:val="0"/>
        </w:rPr>
        <w:t xml:space="preserve">Cena</w:t>
      </w:r>
    </w:p>
    <w:p w:rsidR="00000000" w:rsidDel="00000000" w:rsidP="00000000" w:rsidRDefault="00000000" w:rsidRPr="00000000" w14:paraId="0000002D">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bookmarkStart w:colFirst="0" w:colLast="0" w:name="_heading=h.4d34og8" w:id="8"/>
      <w:bookmarkEnd w:id="8"/>
      <w:r w:rsidDel="00000000" w:rsidR="00000000" w:rsidRPr="00000000">
        <w:rPr>
          <w:rFonts w:ascii="Arial" w:cs="Arial" w:eastAsia="Arial" w:hAnsi="Arial"/>
          <w:color w:val="000000"/>
          <w:sz w:val="21"/>
          <w:szCs w:val="21"/>
          <w:rtl w:val="0"/>
        </w:rPr>
        <w:t xml:space="preserve">Cena za služby </w:t>
      </w:r>
      <w:r w:rsidDel="00000000" w:rsidR="00000000" w:rsidRPr="00000000">
        <w:rPr>
          <w:rFonts w:ascii="Arial" w:cs="Arial" w:eastAsia="Arial" w:hAnsi="Arial"/>
          <w:sz w:val="21"/>
          <w:szCs w:val="21"/>
          <w:rtl w:val="0"/>
        </w:rPr>
        <w:t xml:space="preserve">SPIR</w:t>
      </w:r>
      <w:r w:rsidDel="00000000" w:rsidR="00000000" w:rsidRPr="00000000">
        <w:rPr>
          <w:rFonts w:ascii="Arial" w:cs="Arial" w:eastAsia="Arial" w:hAnsi="Arial"/>
          <w:color w:val="000000"/>
          <w:sz w:val="21"/>
          <w:szCs w:val="21"/>
          <w:rtl w:val="0"/>
        </w:rPr>
        <w:t xml:space="preserve"> dle této Smlouvy se řídí aktuálním Ceníkem, který je zveřejněn na webových stránkách </w:t>
      </w:r>
      <w:hyperlink r:id="rId8">
        <w:r w:rsidDel="00000000" w:rsidR="00000000" w:rsidRPr="00000000">
          <w:rPr>
            <w:rFonts w:ascii="Arial" w:cs="Arial" w:eastAsia="Arial" w:hAnsi="Arial"/>
            <w:color w:val="0000ff"/>
            <w:sz w:val="21"/>
            <w:szCs w:val="21"/>
            <w:u w:val="single"/>
            <w:rtl w:val="0"/>
          </w:rPr>
          <w:t xml:space="preserve">www.netmonitor.cz</w:t>
        </w:r>
      </w:hyperlink>
      <w:r w:rsidDel="00000000" w:rsidR="00000000" w:rsidRPr="00000000">
        <w:rPr>
          <w:rFonts w:ascii="Arial" w:cs="Arial" w:eastAsia="Arial" w:hAnsi="Arial"/>
          <w:color w:val="000000"/>
          <w:sz w:val="21"/>
          <w:szCs w:val="21"/>
          <w:rtl w:val="0"/>
        </w:rPr>
        <w:t xml:space="preserve">. Verze Ceníku platná ke dni podpisu Smlouvy tvoří přílohu č. 3 této Smlouvy.</w:t>
      </w:r>
    </w:p>
    <w:p w:rsidR="00000000" w:rsidDel="00000000" w:rsidP="00000000" w:rsidRDefault="00000000" w:rsidRPr="00000000" w14:paraId="0000002E">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 ceně dle čl. 3.1 této Smlouvy jsou zahrnuty veškeré náklady a výdaje spojené s dodáním Výsledků Výzkumu. K ceně dle čl. 3.1 této Smlouvy bude doúčtována daň z přidané hodnoty v zákonné výši.</w:t>
      </w:r>
    </w:p>
    <w:p w:rsidR="00000000" w:rsidDel="00000000" w:rsidP="00000000" w:rsidRDefault="00000000" w:rsidRPr="00000000" w14:paraId="0000002F">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SPIR je oprávněn upravit výši ceny plnění dle čl. 3.1 této Smlouvy pro dalších 12 měsíců procentuálním navýšením o míru inflace za předchozí kalendářní rok. Míra roční inflace bude stanovena na základě údajů zveřejněných Českým statistickým úřadem (dle indexu spotřebitelských cen) za předcházející rok. Zvýšení bude účinné od </w:t>
      </w:r>
      <w:r w:rsidDel="00000000" w:rsidR="00000000" w:rsidRPr="00000000">
        <w:rPr>
          <w:rFonts w:ascii="Arial" w:cs="Arial" w:eastAsia="Arial" w:hAnsi="Arial"/>
          <w:sz w:val="21"/>
          <w:szCs w:val="21"/>
          <w:rtl w:val="0"/>
        </w:rPr>
        <w:t xml:space="preserve">1. 2., přičemž SPIR má povinnost zveřejnit nový ceník do 31. 1. roku následujícího po roce, za který se míra inflace uplatňuje.</w:t>
      </w:r>
      <w:r w:rsidDel="00000000" w:rsidR="00000000" w:rsidRPr="00000000">
        <w:rPr>
          <w:rFonts w:ascii="Arial" w:cs="Arial" w:eastAsia="Arial" w:hAnsi="Arial"/>
          <w:color w:val="000000"/>
          <w:sz w:val="21"/>
          <w:szCs w:val="21"/>
          <w:rtl w:val="0"/>
        </w:rPr>
        <w:t xml:space="preserve"> SPIR je povinen o této změně Provozovatele Média bez zbytečného odkladu vyrozumět. V případě, že došlo ke zvýšení ceny plnění dle tohoto článku a Provozovatel Média již splatnou cenu plnění podléhající zvýšení uhradil, pak je Provozovatel Média povinen doplatek k již zaplacené ceně plnění uhradit SPIR v termínu nejblíže příště splatné ceny plnění, pokud se Smluvní strany nedohodnou jinak. Možnost zvýšení ceny dle článku 3.1 Smlouvy tím není dotčena.</w:t>
      </w:r>
    </w:p>
    <w:p w:rsidR="00000000" w:rsidDel="00000000" w:rsidP="00000000" w:rsidRDefault="00000000" w:rsidRPr="00000000" w14:paraId="00000030">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rFonts w:ascii="Arial" w:cs="Arial" w:eastAsia="Arial" w:hAnsi="Arial"/>
          <w:b w:val="1"/>
          <w:smallCaps w:val="1"/>
          <w:color w:val="000000"/>
          <w:sz w:val="21"/>
          <w:szCs w:val="21"/>
        </w:rPr>
      </w:pPr>
      <w:bookmarkStart w:colFirst="0" w:colLast="0" w:name="_heading=h.2s8eyo1" w:id="9"/>
      <w:bookmarkEnd w:id="9"/>
      <w:r w:rsidDel="00000000" w:rsidR="00000000" w:rsidRPr="00000000">
        <w:rPr>
          <w:rFonts w:ascii="Arial" w:cs="Arial" w:eastAsia="Arial" w:hAnsi="Arial"/>
          <w:b w:val="1"/>
          <w:smallCaps w:val="1"/>
          <w:color w:val="000000"/>
          <w:sz w:val="21"/>
          <w:szCs w:val="21"/>
          <w:rtl w:val="0"/>
        </w:rPr>
        <w:t xml:space="preserve">Kontaktní osoba provozovatele média</w:t>
      </w:r>
    </w:p>
    <w:p w:rsidR="00000000" w:rsidDel="00000000" w:rsidP="00000000" w:rsidRDefault="00000000" w:rsidRPr="00000000" w14:paraId="00000031">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Kontaktní osobou Provozovatele Média je: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60" w:lineRule="auto"/>
        <w:ind w:left="914" w:firstLine="707.00000000000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Jméno: </w:t>
        <w:tab/>
        <w:t xml:space="preserve">_____________</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60" w:lineRule="auto"/>
        <w:ind w:left="914" w:firstLine="707.00000000000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Adresa: </w:t>
        <w:tab/>
        <w:t xml:space="preserve">_____________</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60" w:lineRule="auto"/>
        <w:ind w:left="914" w:firstLine="707.00000000000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E-mail: </w:t>
        <w:tab/>
        <w:t xml:space="preserve">_____________</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lineRule="auto"/>
        <w:ind w:left="914" w:firstLine="707.00000000000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Tel.:</w:t>
        <w:tab/>
        <w:tab/>
        <w:t xml:space="preserve">_____________</w:t>
      </w:r>
    </w:p>
    <w:p w:rsidR="00000000" w:rsidDel="00000000" w:rsidP="00000000" w:rsidRDefault="00000000" w:rsidRPr="00000000" w14:paraId="00000036">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rFonts w:ascii="Arial" w:cs="Arial" w:eastAsia="Arial" w:hAnsi="Arial"/>
          <w:b w:val="1"/>
          <w:smallCaps w:val="1"/>
          <w:color w:val="000000"/>
          <w:sz w:val="21"/>
          <w:szCs w:val="21"/>
        </w:rPr>
      </w:pPr>
      <w:r w:rsidDel="00000000" w:rsidR="00000000" w:rsidRPr="00000000">
        <w:rPr>
          <w:rFonts w:ascii="Arial" w:cs="Arial" w:eastAsia="Arial" w:hAnsi="Arial"/>
          <w:b w:val="1"/>
          <w:smallCaps w:val="1"/>
          <w:color w:val="000000"/>
          <w:sz w:val="21"/>
          <w:szCs w:val="21"/>
          <w:rtl w:val="0"/>
        </w:rPr>
        <w:t xml:space="preserve">Doba uzavření smlouvy</w:t>
      </w:r>
    </w:p>
    <w:p w:rsidR="00000000" w:rsidDel="00000000" w:rsidP="00000000" w:rsidRDefault="00000000" w:rsidRPr="00000000" w14:paraId="00000037">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Smlouva nabývá platnosti a účinnosti dnem podpisu zástupců obou Smluvních stran. </w:t>
      </w:r>
    </w:p>
    <w:p w:rsidR="00000000" w:rsidDel="00000000" w:rsidP="00000000" w:rsidRDefault="00000000" w:rsidRPr="00000000" w14:paraId="00000038">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Smlouva se uzavírá na dobu neurčitou.</w:t>
      </w:r>
    </w:p>
    <w:p w:rsidR="00000000" w:rsidDel="00000000" w:rsidP="00000000" w:rsidRDefault="00000000" w:rsidRPr="00000000" w14:paraId="00000039">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Smlouvu lze ukončit písemnou dohodou Smluvních stran. Dále lze tuto Smlouvu ukončit písemnou výpovědí jedné ze Smluvních stran, a to:</w:t>
      </w:r>
    </w:p>
    <w:p w:rsidR="00000000" w:rsidDel="00000000" w:rsidP="00000000" w:rsidRDefault="00000000" w:rsidRPr="00000000" w14:paraId="0000003A">
      <w:pPr>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bookmarkStart w:colFirst="0" w:colLast="0" w:name="_heading=h.17dp8vu" w:id="10"/>
      <w:bookmarkEnd w:id="10"/>
      <w:r w:rsidDel="00000000" w:rsidR="00000000" w:rsidRPr="00000000">
        <w:rPr>
          <w:rFonts w:ascii="Arial" w:cs="Arial" w:eastAsia="Arial" w:hAnsi="Arial"/>
          <w:color w:val="000000"/>
          <w:sz w:val="21"/>
          <w:szCs w:val="21"/>
          <w:rtl w:val="0"/>
        </w:rPr>
        <w:t xml:space="preserve">bez udání důvodu, </w:t>
      </w:r>
    </w:p>
    <w:p w:rsidR="00000000" w:rsidDel="00000000" w:rsidP="00000000" w:rsidRDefault="00000000" w:rsidRPr="00000000" w14:paraId="0000003B">
      <w:pPr>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bookmarkStart w:colFirst="0" w:colLast="0" w:name="_heading=h.3rdcrjn" w:id="11"/>
      <w:bookmarkEnd w:id="11"/>
      <w:r w:rsidDel="00000000" w:rsidR="00000000" w:rsidRPr="00000000">
        <w:rPr>
          <w:rFonts w:ascii="Arial" w:cs="Arial" w:eastAsia="Arial" w:hAnsi="Arial"/>
          <w:color w:val="000000"/>
          <w:sz w:val="21"/>
          <w:szCs w:val="21"/>
          <w:rtl w:val="0"/>
        </w:rPr>
        <w:t xml:space="preserve">z důvodu, že se Provozovatel Média, které je měřeno samostatně, rozhodne účastnit se Výzkumu prostřednictvím mediazastupitele, tedy jiného provozovatele, kterému dá právo nabízet jeho reklamní prostor.</w:t>
      </w:r>
    </w:p>
    <w:p w:rsidR="00000000" w:rsidDel="00000000" w:rsidP="00000000" w:rsidRDefault="00000000" w:rsidRPr="00000000" w14:paraId="0000003C">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bookmarkStart w:colFirst="0" w:colLast="0" w:name="_heading=h.26in1rg" w:id="12"/>
      <w:bookmarkEnd w:id="12"/>
      <w:r w:rsidDel="00000000" w:rsidR="00000000" w:rsidRPr="00000000">
        <w:rPr>
          <w:rFonts w:ascii="Arial" w:cs="Arial" w:eastAsia="Arial" w:hAnsi="Arial"/>
          <w:color w:val="000000"/>
          <w:sz w:val="21"/>
          <w:szCs w:val="21"/>
          <w:rtl w:val="0"/>
        </w:rPr>
        <w:t xml:space="preserve">Výpovědní dobu při výpovědi Smlouvy, resp. jednotlivých modulů dle přílohy č. 2 této smlouvy, si strany sjednaly následovně:</w:t>
      </w:r>
    </w:p>
    <w:p w:rsidR="00000000" w:rsidDel="00000000" w:rsidP="00000000" w:rsidRDefault="00000000" w:rsidRPr="00000000" w14:paraId="0000003D">
      <w:pPr>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 případě výpovědi dle čl. 5.3.1 Smlouvy činí výpovědní doba tři (3) měsíce a začíná běžet první den kalendářního měsíce následujícího po doručení výpovědi druhé Smluvní straně.</w:t>
      </w:r>
    </w:p>
    <w:p w:rsidR="00000000" w:rsidDel="00000000" w:rsidP="00000000" w:rsidRDefault="00000000" w:rsidRPr="00000000" w14:paraId="0000003E">
      <w:pPr>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 případě výpovědi dle čl. 5.3.2 Smlouvy začíná výpovědní doba běžet následující den po doručení výpovědi druhé Smluvní straně a trvá do posledního dne měsíce, ve kterém byla výpověď druhé Smluvní straně doručena.</w:t>
      </w:r>
    </w:p>
    <w:p w:rsidR="00000000" w:rsidDel="00000000" w:rsidP="00000000" w:rsidRDefault="00000000" w:rsidRPr="00000000" w14:paraId="0000003F">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Nejpozději k poslednímu dni výpovědní doby dle čl. 5.4 této Smlouvy je Provozovatel Média povinen vyrovnat veškeré své závazky vůči SPIR.</w:t>
      </w:r>
    </w:p>
    <w:p w:rsidR="00000000" w:rsidDel="00000000" w:rsidP="00000000" w:rsidRDefault="00000000" w:rsidRPr="00000000" w14:paraId="00000040">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 případě, že Provozovatel Média vypoví Smlouvu bez udání důvodu dle čl. 5.3.1 této Smlouvy a po skončení platnosti Smlouvy projeví zájem o uzavření nové smlouvy na stejný či obdobný předmět plnění, není SPIR povinen novou smlouvu na stejný či obdobný předmět plnění uzavřít. </w:t>
      </w:r>
    </w:p>
    <w:p w:rsidR="00000000" w:rsidDel="00000000" w:rsidP="00000000" w:rsidRDefault="00000000" w:rsidRPr="00000000" w14:paraId="00000041">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Smluvní strany se výslovně dohodly, že změna okolností anebo nemožnost plnění na straně jedné z nich není důvodem k ukončení této Smlouvy.</w:t>
      </w:r>
    </w:p>
    <w:p w:rsidR="00000000" w:rsidDel="00000000" w:rsidP="00000000" w:rsidRDefault="00000000" w:rsidRPr="00000000" w14:paraId="00000042">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rFonts w:ascii="Arial" w:cs="Arial" w:eastAsia="Arial" w:hAnsi="Arial"/>
          <w:b w:val="1"/>
          <w:smallCaps w:val="1"/>
          <w:color w:val="000000"/>
          <w:sz w:val="21"/>
          <w:szCs w:val="21"/>
        </w:rPr>
      </w:pPr>
      <w:r w:rsidDel="00000000" w:rsidR="00000000" w:rsidRPr="00000000">
        <w:rPr>
          <w:rFonts w:ascii="Arial" w:cs="Arial" w:eastAsia="Arial" w:hAnsi="Arial"/>
          <w:b w:val="1"/>
          <w:smallCaps w:val="1"/>
          <w:color w:val="000000"/>
          <w:sz w:val="21"/>
          <w:szCs w:val="21"/>
          <w:rtl w:val="0"/>
        </w:rPr>
        <w:t xml:space="preserve">změny příloh smlouvy</w:t>
      </w:r>
    </w:p>
    <w:p w:rsidR="00000000" w:rsidDel="00000000" w:rsidP="00000000" w:rsidRDefault="00000000" w:rsidRPr="00000000" w14:paraId="00000043">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bookmarkStart w:colFirst="0" w:colLast="0" w:name="_heading=h.lnxbz9" w:id="13"/>
      <w:bookmarkEnd w:id="13"/>
      <w:r w:rsidDel="00000000" w:rsidR="00000000" w:rsidRPr="00000000">
        <w:rPr>
          <w:rFonts w:ascii="Arial" w:cs="Arial" w:eastAsia="Arial" w:hAnsi="Arial"/>
          <w:color w:val="000000"/>
          <w:sz w:val="21"/>
          <w:szCs w:val="21"/>
          <w:rtl w:val="0"/>
        </w:rPr>
        <w:t xml:space="preserve">SPIR je oprávněn jednostranně měnit všechny přílohy této Smlouvy s výjimkou přílohy č. 2</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color w:val="000000"/>
          <w:sz w:val="21"/>
          <w:szCs w:val="21"/>
          <w:rtl w:val="0"/>
        </w:rPr>
        <w:t xml:space="preserve">, ledaže tato Smlouva či písemná dohoda Smluvních stran stanoví jinak, s tím, že každou takovou změnu musí SPIR písemně oznámit Provozovateli Média nejméně dva (2) kalendářní měsíce před účinností takové změny. V případě nesouhlasu s takovou změnou má Provozovatel Média právo Smlouvu vypovědět s okamžitou účinností, a to ve lhůtě třiceti (30) dnů ode dne doručení oznámení o změně ze strany SPIR. </w:t>
      </w:r>
      <w:r w:rsidDel="00000000" w:rsidR="00000000" w:rsidRPr="00000000">
        <w:rPr>
          <w:rFonts w:ascii="Arial" w:cs="Arial" w:eastAsia="Arial" w:hAnsi="Arial"/>
          <w:sz w:val="21"/>
          <w:szCs w:val="21"/>
          <w:rtl w:val="0"/>
        </w:rPr>
        <w:t xml:space="preserve">P</w:t>
      </w:r>
      <w:r w:rsidDel="00000000" w:rsidR="00000000" w:rsidRPr="00000000">
        <w:rPr>
          <w:rFonts w:ascii="Arial" w:cs="Arial" w:eastAsia="Arial" w:hAnsi="Arial"/>
          <w:color w:val="000000"/>
          <w:sz w:val="21"/>
          <w:szCs w:val="21"/>
          <w:rtl w:val="0"/>
        </w:rPr>
        <w:t xml:space="preserve">okud tak Provozovatel Média do 30 dnů neučiní, platí, že se změnami souhlasil a nové přílohy tak tvoří závazný obsah Smlouvy. </w:t>
      </w:r>
      <w:r w:rsidDel="00000000" w:rsidR="00000000" w:rsidRPr="00000000">
        <w:rPr>
          <w:rFonts w:ascii="Arial" w:cs="Arial" w:eastAsia="Arial" w:hAnsi="Arial"/>
          <w:sz w:val="21"/>
          <w:szCs w:val="21"/>
          <w:rtl w:val="0"/>
        </w:rPr>
        <w:t xml:space="preserve">Pokud nebude v písemné výpovědi Provozovatele Média uvedeno pozdější datum, je výpověď účinná okamžikem jejího doručení SPIR. </w:t>
      </w:r>
      <w:r w:rsidDel="00000000" w:rsidR="00000000" w:rsidRPr="00000000">
        <w:rPr>
          <w:rFonts w:ascii="Arial" w:cs="Arial" w:eastAsia="Arial" w:hAnsi="Arial"/>
          <w:color w:val="000000"/>
          <w:sz w:val="21"/>
          <w:szCs w:val="21"/>
          <w:rtl w:val="0"/>
        </w:rPr>
        <w:t xml:space="preserve">Nové znění takového dokumentu bude zveřejněno vždy také na webových stránkách </w:t>
      </w:r>
      <w:hyperlink r:id="rId9">
        <w:r w:rsidDel="00000000" w:rsidR="00000000" w:rsidRPr="00000000">
          <w:rPr>
            <w:rFonts w:ascii="Arial" w:cs="Arial" w:eastAsia="Arial" w:hAnsi="Arial"/>
            <w:color w:val="0000ff"/>
            <w:sz w:val="21"/>
            <w:szCs w:val="21"/>
            <w:u w:val="single"/>
            <w:rtl w:val="0"/>
          </w:rPr>
          <w:t xml:space="preserve">www.netmonitor.cz</w:t>
        </w:r>
      </w:hyperlink>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4">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rFonts w:ascii="Arial" w:cs="Arial" w:eastAsia="Arial" w:hAnsi="Arial"/>
          <w:b w:val="1"/>
          <w:smallCaps w:val="1"/>
          <w:color w:val="000000"/>
          <w:sz w:val="21"/>
          <w:szCs w:val="21"/>
        </w:rPr>
      </w:pPr>
      <w:r w:rsidDel="00000000" w:rsidR="00000000" w:rsidRPr="00000000">
        <w:rPr>
          <w:rFonts w:ascii="Arial" w:cs="Arial" w:eastAsia="Arial" w:hAnsi="Arial"/>
          <w:b w:val="1"/>
          <w:smallCaps w:val="1"/>
          <w:color w:val="000000"/>
          <w:sz w:val="21"/>
          <w:szCs w:val="21"/>
          <w:rtl w:val="0"/>
        </w:rPr>
        <w:t xml:space="preserve">smluvní pokuty a jiné sankce</w:t>
      </w:r>
    </w:p>
    <w:p w:rsidR="00000000" w:rsidDel="00000000" w:rsidP="00000000" w:rsidRDefault="00000000" w:rsidRPr="00000000" w14:paraId="00000045">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Při porušení povinnosti Provozovatele Média dle Smlouvy či některé z jejích příloh si Smluvní strany sjednaly pro každý jednotlivý případ takového porušení smluvní pokutu následovně.</w:t>
      </w:r>
    </w:p>
    <w:p w:rsidR="00000000" w:rsidDel="00000000" w:rsidP="00000000" w:rsidRDefault="00000000" w:rsidRPr="00000000" w14:paraId="00000046">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Při porušení povinnosti stanovené v čl. 2.1.2(a) Smlouvy má SPIR nárok účtovat za </w:t>
      </w:r>
      <w:r w:rsidDel="00000000" w:rsidR="00000000" w:rsidRPr="00000000">
        <w:rPr>
          <w:rFonts w:ascii="Arial" w:cs="Arial" w:eastAsia="Arial" w:hAnsi="Arial"/>
          <w:sz w:val="21"/>
          <w:szCs w:val="21"/>
          <w:rtl w:val="0"/>
        </w:rPr>
        <w:t xml:space="preserve">účast ve Výzkumu za měřená Média, u kterých došlo k porušení této povinnosti (došlo k odstranění Kódu či omezení jeho měřící funkce), </w:t>
      </w:r>
      <w:r w:rsidDel="00000000" w:rsidR="00000000" w:rsidRPr="00000000">
        <w:rPr>
          <w:rFonts w:ascii="Arial" w:cs="Arial" w:eastAsia="Arial" w:hAnsi="Arial"/>
          <w:color w:val="000000"/>
          <w:sz w:val="21"/>
          <w:szCs w:val="21"/>
          <w:rtl w:val="0"/>
        </w:rPr>
        <w:t xml:space="preserve">částku </w:t>
      </w:r>
      <w:r w:rsidDel="00000000" w:rsidR="00000000" w:rsidRPr="00000000">
        <w:rPr>
          <w:rFonts w:ascii="Arial" w:cs="Arial" w:eastAsia="Arial" w:hAnsi="Arial"/>
          <w:sz w:val="21"/>
          <w:szCs w:val="21"/>
          <w:rtl w:val="0"/>
        </w:rPr>
        <w:t xml:space="preserve">za jejich účast </w:t>
      </w:r>
      <w:r w:rsidDel="00000000" w:rsidR="00000000" w:rsidRPr="00000000">
        <w:rPr>
          <w:rFonts w:ascii="Arial" w:cs="Arial" w:eastAsia="Arial" w:hAnsi="Arial"/>
          <w:color w:val="000000"/>
          <w:sz w:val="21"/>
          <w:szCs w:val="21"/>
          <w:rtl w:val="0"/>
        </w:rPr>
        <w:t xml:space="preserve">v průměrné výši </w:t>
      </w:r>
      <w:r w:rsidDel="00000000" w:rsidR="00000000" w:rsidRPr="00000000">
        <w:rPr>
          <w:rFonts w:ascii="Arial" w:cs="Arial" w:eastAsia="Arial" w:hAnsi="Arial"/>
          <w:sz w:val="21"/>
          <w:szCs w:val="21"/>
          <w:rtl w:val="0"/>
        </w:rPr>
        <w:t xml:space="preserve">za </w:t>
      </w:r>
      <w:r w:rsidDel="00000000" w:rsidR="00000000" w:rsidRPr="00000000">
        <w:rPr>
          <w:rFonts w:ascii="Arial" w:cs="Arial" w:eastAsia="Arial" w:hAnsi="Arial"/>
          <w:color w:val="000000"/>
          <w:sz w:val="21"/>
          <w:szCs w:val="21"/>
          <w:rtl w:val="0"/>
        </w:rPr>
        <w:t xml:space="preserve">pos</w:t>
      </w:r>
      <w:r w:rsidDel="00000000" w:rsidR="00000000" w:rsidRPr="00000000">
        <w:rPr>
          <w:rFonts w:ascii="Arial" w:cs="Arial" w:eastAsia="Arial" w:hAnsi="Arial"/>
          <w:sz w:val="21"/>
          <w:szCs w:val="21"/>
          <w:rtl w:val="0"/>
        </w:rPr>
        <w:t xml:space="preserve">ledních 12 měsíců, ve kterých nedošlo k porušení této povinnosti. </w:t>
      </w:r>
      <w:r w:rsidDel="00000000" w:rsidR="00000000" w:rsidRPr="00000000">
        <w:rPr>
          <w:rtl w:val="0"/>
        </w:rPr>
      </w:r>
    </w:p>
    <w:p w:rsidR="00000000" w:rsidDel="00000000" w:rsidP="00000000" w:rsidRDefault="00000000" w:rsidRPr="00000000" w14:paraId="00000047">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Při porušení povinnosti stanovené v čl. 5.5 Obchodních podmínek </w:t>
      </w:r>
      <w:r w:rsidDel="00000000" w:rsidR="00000000" w:rsidRPr="00000000">
        <w:rPr>
          <w:rFonts w:ascii="Arial" w:cs="Arial" w:eastAsia="Arial" w:hAnsi="Arial"/>
          <w:sz w:val="21"/>
          <w:szCs w:val="21"/>
          <w:rtl w:val="0"/>
        </w:rPr>
        <w:t xml:space="preserve">je</w:t>
      </w:r>
      <w:r w:rsidDel="00000000" w:rsidR="00000000" w:rsidRPr="00000000">
        <w:rPr>
          <w:rFonts w:ascii="Arial" w:cs="Arial" w:eastAsia="Arial" w:hAnsi="Arial"/>
          <w:color w:val="000000"/>
          <w:sz w:val="21"/>
          <w:szCs w:val="21"/>
          <w:rtl w:val="0"/>
        </w:rPr>
        <w:t xml:space="preserve"> SPIR </w:t>
      </w:r>
      <w:r w:rsidDel="00000000" w:rsidR="00000000" w:rsidRPr="00000000">
        <w:rPr>
          <w:rFonts w:ascii="Arial" w:cs="Arial" w:eastAsia="Arial" w:hAnsi="Arial"/>
          <w:sz w:val="21"/>
          <w:szCs w:val="21"/>
          <w:rtl w:val="0"/>
        </w:rPr>
        <w:t xml:space="preserve">oprávněn písemně vyzvat Provozovatele Média k nápravě a Provozovatel Média má povinnost neprodleně zajistit nápravu. Pokud Provozovatel média nezajistí nápravu ani do 5 pracovních dnů ode dne doručení výzvy, vzniká v den následující po uplynutí této lhůty SPIR</w:t>
      </w:r>
      <w:r w:rsidDel="00000000" w:rsidR="00000000" w:rsidRPr="00000000">
        <w:rPr>
          <w:rFonts w:ascii="Arial" w:cs="Arial" w:eastAsia="Arial" w:hAnsi="Arial"/>
          <w:color w:val="000000"/>
          <w:sz w:val="21"/>
          <w:szCs w:val="21"/>
          <w:rtl w:val="0"/>
        </w:rPr>
        <w:t xml:space="preserve"> nárok na smluvní pokutu ve výši 50.000,- Kč </w:t>
      </w:r>
      <w:r w:rsidDel="00000000" w:rsidR="00000000" w:rsidRPr="00000000">
        <w:rPr>
          <w:rFonts w:ascii="Arial" w:cs="Arial" w:eastAsia="Arial" w:hAnsi="Arial"/>
          <w:sz w:val="21"/>
          <w:szCs w:val="21"/>
          <w:rtl w:val="0"/>
        </w:rPr>
        <w:t xml:space="preserve">z</w:t>
      </w:r>
      <w:r w:rsidDel="00000000" w:rsidR="00000000" w:rsidRPr="00000000">
        <w:rPr>
          <w:rFonts w:ascii="Arial" w:cs="Arial" w:eastAsia="Arial" w:hAnsi="Arial"/>
          <w:color w:val="000000"/>
          <w:sz w:val="21"/>
          <w:szCs w:val="21"/>
          <w:rtl w:val="0"/>
        </w:rPr>
        <w:t xml:space="preserve">a každý jeden prokázaný případ porušení. </w:t>
      </w:r>
    </w:p>
    <w:p w:rsidR="00000000" w:rsidDel="00000000" w:rsidP="00000000" w:rsidRDefault="00000000" w:rsidRPr="00000000" w14:paraId="00000048">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Při porušení povinnosti stanovené v čl. 8 Obchodních Podmínek má Smluvní strana, která tuto povinnost neporušila vůči Smluvní straně, která tuto povinnost porušila, nárok na smluvní pokutu ve výši 50.000,- Kč </w:t>
      </w:r>
      <w:r w:rsidDel="00000000" w:rsidR="00000000" w:rsidRPr="00000000">
        <w:rPr>
          <w:rFonts w:ascii="Arial" w:cs="Arial" w:eastAsia="Arial" w:hAnsi="Arial"/>
          <w:sz w:val="21"/>
          <w:szCs w:val="21"/>
          <w:rtl w:val="0"/>
        </w:rPr>
        <w:t xml:space="preserve">z</w:t>
      </w:r>
      <w:r w:rsidDel="00000000" w:rsidR="00000000" w:rsidRPr="00000000">
        <w:rPr>
          <w:rFonts w:ascii="Arial" w:cs="Arial" w:eastAsia="Arial" w:hAnsi="Arial"/>
          <w:color w:val="000000"/>
          <w:sz w:val="21"/>
          <w:szCs w:val="21"/>
          <w:rtl w:val="0"/>
        </w:rPr>
        <w:t xml:space="preserve">a každý jeden prokázaný případ porušení.</w:t>
      </w:r>
    </w:p>
    <w:p w:rsidR="00000000" w:rsidDel="00000000" w:rsidP="00000000" w:rsidRDefault="00000000" w:rsidRPr="00000000" w14:paraId="00000049">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Při porušení povinnosti stanovené v čl. 8.1 této Smlouvy </w:t>
      </w:r>
      <w:r w:rsidDel="00000000" w:rsidR="00000000" w:rsidRPr="00000000">
        <w:rPr>
          <w:rFonts w:ascii="Arial" w:cs="Arial" w:eastAsia="Arial" w:hAnsi="Arial"/>
          <w:sz w:val="21"/>
          <w:szCs w:val="21"/>
          <w:rtl w:val="0"/>
        </w:rPr>
        <w:t xml:space="preserve">je SPIR oprávněn písemně vyzvat Provozovatele Média k nápravě a Provozovatel Média má povinnost neprodleně zajistit nápravu. Pokud Provozovatel média nezajistí nápravu ani do 5 pracovních dnů ode dne doručení výzvy, vzniká v den následující po uplynutí této lhůty SPIR </w:t>
      </w:r>
      <w:r w:rsidDel="00000000" w:rsidR="00000000" w:rsidRPr="00000000">
        <w:rPr>
          <w:rFonts w:ascii="Arial" w:cs="Arial" w:eastAsia="Arial" w:hAnsi="Arial"/>
          <w:color w:val="000000"/>
          <w:sz w:val="21"/>
          <w:szCs w:val="21"/>
          <w:rtl w:val="0"/>
        </w:rPr>
        <w:t xml:space="preserve">nárok na smluvní pokutu ve výši 50.000,- Kč za každé jednotlivé porušení související utvrzené povinnosti.</w:t>
      </w:r>
    </w:p>
    <w:p w:rsidR="00000000" w:rsidDel="00000000" w:rsidP="00000000" w:rsidRDefault="00000000" w:rsidRPr="00000000" w14:paraId="0000004A">
      <w:pPr>
        <w:numPr>
          <w:ilvl w:val="2"/>
          <w:numId w:val="3"/>
        </w:numPr>
        <w:pBdr>
          <w:top w:space="0" w:sz="0" w:val="nil"/>
          <w:left w:space="0" w:sz="0" w:val="nil"/>
          <w:bottom w:space="0" w:sz="0" w:val="nil"/>
          <w:right w:space="0" w:sz="0" w:val="nil"/>
          <w:between w:space="0" w:sz="0" w:val="nil"/>
        </w:pBdr>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 případě, že Provozovatel Média poruší povinnost stanovenou v čl. 8.2 této Smlouvy, je SPIR oprávněn písemně vyzvat Provozovatele Média k nápravě a Provozovatel Média má povinnost neprodleně zajistit nápravu. Pokud Provozovatel média nezajistí nápravu ani do 5 pracovních dnů ode dne doručení výzvy, vzniká v den následující po uplynutí této lhůty SPIR nárok na smluvní pokutu ve výši 5.000,- Kč za každý den prodlení Provozovatele Média se zjednáním nápravy počítaje ode dne doručení písemné výzvy SPIR Provozovateli Média.</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1622" w:firstLine="0"/>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4C">
      <w:pPr>
        <w:numPr>
          <w:ilvl w:val="2"/>
          <w:numId w:val="3"/>
        </w:numPr>
        <w:pBdr>
          <w:top w:space="0" w:sz="0" w:val="nil"/>
          <w:left w:space="0" w:sz="0" w:val="nil"/>
          <w:bottom w:space="0" w:sz="0" w:val="nil"/>
          <w:right w:space="0" w:sz="0" w:val="nil"/>
          <w:between w:space="0" w:sz="0" w:val="nil"/>
        </w:pBdr>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 případě, že Provozovatel Média poruší povinnost stanovenou v čl. 8.3 této Smlouvy, je SPIR oprávněn písemně vyzvat Provozovatele Média k nápravě a Provozovatel Média má povinnost neprodleně zajistit nápravu. Pokud Provozovatel média nezajistí nápravu ani do 5 pracovních dnů ode dne doručení výzvy, vzniká v den následující po uplynutí této lhůty SPIR nárok na smluvní pokutu ve výši 5.000,- Kč za každý den prodlení Provozovatele Média se zjednáním nápravy počítaje ode dne doručení písemné výzvy SPIR Provozovateli Média.</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1622" w:firstLine="0"/>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4E">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Výše uvedené smluvní pokuty jsou splatné na základě písemné výzvy oprávněné Smluvní strany nejpozději do deseti (10) dnů ode dne doručené dané výzvy. Zaplacením smluvní pokuty není dotčeno právo oprávněné Smluvní strany na náhradu újmy (ať už majetkové či nemajetkové).</w:t>
      </w:r>
    </w:p>
    <w:p w:rsidR="00000000" w:rsidDel="00000000" w:rsidP="00000000" w:rsidRDefault="00000000" w:rsidRPr="00000000" w14:paraId="0000004F">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 případě, že Provozovatel Média poruší povinnost stanovenou v čl. 5.5 </w:t>
      </w:r>
      <w:r w:rsidDel="00000000" w:rsidR="00000000" w:rsidRPr="00000000">
        <w:rPr>
          <w:rFonts w:ascii="Arial" w:cs="Arial" w:eastAsia="Arial" w:hAnsi="Arial"/>
          <w:rtl w:val="0"/>
        </w:rPr>
        <w:t xml:space="preserve">Obchodních podmínek</w:t>
      </w:r>
      <w:r w:rsidDel="00000000" w:rsidR="00000000" w:rsidRPr="00000000">
        <w:rPr>
          <w:rFonts w:ascii="Arial" w:cs="Arial" w:eastAsia="Arial" w:hAnsi="Arial"/>
          <w:color w:val="000000"/>
          <w:sz w:val="21"/>
          <w:szCs w:val="21"/>
          <w:rtl w:val="0"/>
        </w:rPr>
        <w:t xml:space="preserve">, je </w:t>
      </w:r>
      <w:r w:rsidDel="00000000" w:rsidR="00000000" w:rsidRPr="00000000">
        <w:rPr>
          <w:rFonts w:ascii="Arial" w:cs="Arial" w:eastAsia="Arial" w:hAnsi="Arial"/>
          <w:rtl w:val="0"/>
        </w:rPr>
        <w:t xml:space="preserve">SPIR</w:t>
      </w:r>
      <w:r w:rsidDel="00000000" w:rsidR="00000000" w:rsidRPr="00000000">
        <w:rPr>
          <w:rFonts w:ascii="Arial" w:cs="Arial" w:eastAsia="Arial" w:hAnsi="Arial"/>
          <w:color w:val="000000"/>
          <w:sz w:val="21"/>
          <w:szCs w:val="21"/>
          <w:rtl w:val="0"/>
        </w:rPr>
        <w:t xml:space="preserve"> oprávněn </w:t>
      </w:r>
      <w:r w:rsidDel="00000000" w:rsidR="00000000" w:rsidRPr="00000000">
        <w:rPr>
          <w:rFonts w:ascii="Arial" w:cs="Arial" w:eastAsia="Arial" w:hAnsi="Arial"/>
          <w:sz w:val="21"/>
          <w:szCs w:val="21"/>
          <w:rtl w:val="0"/>
        </w:rPr>
        <w:t xml:space="preserve">písemně</w:t>
      </w:r>
      <w:r w:rsidDel="00000000" w:rsidR="00000000" w:rsidRPr="00000000">
        <w:rPr>
          <w:rFonts w:ascii="Arial" w:cs="Arial" w:eastAsia="Arial" w:hAnsi="Arial"/>
          <w:color w:val="000000"/>
          <w:sz w:val="21"/>
          <w:szCs w:val="21"/>
          <w:rtl w:val="0"/>
        </w:rPr>
        <w:t xml:space="preserve"> vyzvat Provozovatele média k nápravě a Provozovatel média má povinnost neprodleně zajistit nápravu. Pokud Provozovatel média nezajistí nápravu ani do 5 pracovních dnů ode dne doručení výzvy, má SPIR právo učinit neveřejnými data Provozovatele média, tj. skrýt před veřejností a nedodat Provozovateli média Výsledky Výzkumu dle odst. 2.1.1. písm. c) této Smlouvy, a to až do dne, kdy Provozovatel média zajistí nápravu a informuje o tom písemně SPIR. SPIR následně data opět zveřejní do 5 pracovních dnů ode dne doručení písemné informace Provozovatele média o zajištění nápravy za situace, kdy bude SPIR prokázáno, že k nápravě fakticky došlo. Skrytím dat dle tohoto odstavce není dotčeno právo SPIR na zaplacení ceny služeb dle této Smlouvy, a to i za dobu nepředávání Výsledků Výzkumu, resp. skrytí dat.</w:t>
      </w:r>
    </w:p>
    <w:p w:rsidR="00000000" w:rsidDel="00000000" w:rsidP="00000000" w:rsidRDefault="00000000" w:rsidRPr="00000000" w14:paraId="00000050">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SPIR je oprávněn neplnit povinnost dle čl. 2.1.1(d) této Smlouvy, tj. nepředávat Provozovateli Média Výsledky Výzkumu v případě, že:</w:t>
      </w:r>
    </w:p>
    <w:p w:rsidR="00000000" w:rsidDel="00000000" w:rsidP="00000000" w:rsidRDefault="00000000" w:rsidRPr="00000000" w14:paraId="00000051">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Provozovatel Média je v prodlení s úhradou dvou a více splatných faktur dle čl. 4.1 Obchodních podmínek;</w:t>
      </w:r>
    </w:p>
    <w:p w:rsidR="00000000" w:rsidDel="00000000" w:rsidP="00000000" w:rsidRDefault="00000000" w:rsidRPr="00000000" w14:paraId="00000052">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Provozovatel Média závažným způsobem či opakovaně přes výzvu k nápravě porušil povinnost definovanou v čl. 5.1, čl. 5.2. Obchodních podmínek. SPIR je v takovém případě oprávněn nepředávat Výsledky Výzkumu za období, ve kterém Provozovatel Média porušil tyto své smluvní povinnosti nebo kteroukoliv z nich.</w:t>
      </w:r>
    </w:p>
    <w:p w:rsidR="00000000" w:rsidDel="00000000" w:rsidP="00000000" w:rsidRDefault="00000000" w:rsidRPr="00000000" w14:paraId="00000053">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Provozovatel Média poruší povinnost stanovenou v čl. 5.5 Obchodních podmínek, je SPIR oprávněn písemně vyzvat Provozovatele média k nápravě a Provozovatel média má povinnost neprodleně zajistit nápravu. Pokud Provozovatel média nezajistí nápravu ani do 5 pracovních dnů ode dne doručení výzvy, má SPIR právo učinit neveřejnými data Provozovatele média, tj. skrýt před veřejností a nedodat Provozovateli média Výsledky Výzkumu dle odst. 2.1.1. písm. c) této Smlouvy, a to až do dne, kdy Provozovatel média zajistí nápravu a informuje o tom písemně SPIR. SPIR následně data opět zveřejní do 5 pracovních dnů ode dne doručení písemné informace Provozovatele média o zajištění nápravy za situace, kdy bude SPIR prokázáno, že k nápravě fakticky došlo. Skrytím dat dle tohoto odstavce není dotčeno právo SPIR na zaplacení ceny služeb dle této Smlouvy, a to i za dobu nepředávání Výsledků Výzkumu, resp. skrytí dat.</w:t>
      </w:r>
    </w:p>
    <w:p w:rsidR="00000000" w:rsidDel="00000000" w:rsidP="00000000" w:rsidRDefault="00000000" w:rsidRPr="00000000" w14:paraId="00000054">
      <w:pPr>
        <w:keepNext w:val="1"/>
        <w:pBdr>
          <w:top w:space="0" w:sz="0" w:val="nil"/>
          <w:left w:space="0" w:sz="0" w:val="nil"/>
          <w:bottom w:space="0" w:sz="0" w:val="nil"/>
          <w:right w:space="0" w:sz="0" w:val="nil"/>
          <w:between w:space="0" w:sz="0" w:val="nil"/>
        </w:pBdr>
        <w:spacing w:after="240" w:lineRule="auto"/>
        <w:ind w:left="1622" w:firstLine="0"/>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55">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Pro vyloučení pochybností se Smluvní strany dohodly, že nepředávání Výsledků Výzkumu dle čl. 7.4 této Smlouvy nebude považováno za porušení povinnosti SPIR dodávat Výsledky Výzkumu řádně a včas a Provozovatel Média je i v době nepředávání Výsledků Výzkumu povinen platit cenu dle čl. 3 Smlouvy.</w:t>
      </w:r>
    </w:p>
    <w:p w:rsidR="00000000" w:rsidDel="00000000" w:rsidP="00000000" w:rsidRDefault="00000000" w:rsidRPr="00000000" w14:paraId="00000056">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 případě, že Provozovatel Média poruší povinnost dle čl. 2.2 Smlouvy tím, že nebude respektovat parametry Výzkumu stanovené v Metodice, má Provozovatel Média v závislosti na rozhodnutí SPIR povinnost přijmout některá z následujících opatření:</w:t>
      </w:r>
    </w:p>
    <w:p w:rsidR="00000000" w:rsidDel="00000000" w:rsidP="00000000" w:rsidRDefault="00000000" w:rsidRPr="00000000" w14:paraId="00000057">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Kontroly ze strany Realizátora Výzkumu;</w:t>
      </w:r>
    </w:p>
    <w:p w:rsidR="00000000" w:rsidDel="00000000" w:rsidP="00000000" w:rsidRDefault="00000000" w:rsidRPr="00000000" w14:paraId="00000058">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Zpětné přepočty dat; a/nebo</w:t>
      </w:r>
    </w:p>
    <w:p w:rsidR="00000000" w:rsidDel="00000000" w:rsidP="00000000" w:rsidRDefault="00000000" w:rsidRPr="00000000" w14:paraId="00000059">
      <w:pPr>
        <w:keepNext w:val="1"/>
        <w:numPr>
          <w:ilvl w:val="2"/>
          <w:numId w:val="3"/>
        </w:numPr>
        <w:pBdr>
          <w:top w:space="0" w:sz="0" w:val="nil"/>
          <w:left w:space="0" w:sz="0" w:val="nil"/>
          <w:bottom w:space="0" w:sz="0" w:val="nil"/>
          <w:right w:space="0" w:sz="0" w:val="nil"/>
          <w:between w:space="0" w:sz="0" w:val="nil"/>
        </w:pBdr>
        <w:spacing w:after="240" w:lineRule="auto"/>
        <w:ind w:left="1622" w:hanging="902"/>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Zásah realizátora do výpočtu aktuálních dat </w:t>
      </w:r>
    </w:p>
    <w:p w:rsidR="00000000" w:rsidDel="00000000" w:rsidP="00000000" w:rsidRDefault="00000000" w:rsidRPr="00000000" w14:paraId="0000005A">
      <w:pPr>
        <w:keepNext w:val="1"/>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Veškeré náklady spojené s opatřeními dle čl. 7.6 této Smlouvy ponese Provozovatel Média. Výše nákladů bude stanovena na základě hodinové sazby zaměstnanců Realizátora Výzkumu.</w:t>
      </w:r>
    </w:p>
    <w:p w:rsidR="00000000" w:rsidDel="00000000" w:rsidP="00000000" w:rsidRDefault="00000000" w:rsidRPr="00000000" w14:paraId="0000005B">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rFonts w:ascii="Arial" w:cs="Arial" w:eastAsia="Arial" w:hAnsi="Arial"/>
          <w:b w:val="1"/>
          <w:smallCaps w:val="1"/>
          <w:color w:val="000000"/>
          <w:sz w:val="21"/>
          <w:szCs w:val="21"/>
        </w:rPr>
      </w:pPr>
      <w:r w:rsidDel="00000000" w:rsidR="00000000" w:rsidRPr="00000000">
        <w:rPr>
          <w:rFonts w:ascii="Arial" w:cs="Arial" w:eastAsia="Arial" w:hAnsi="Arial"/>
          <w:b w:val="1"/>
          <w:smallCaps w:val="1"/>
          <w:color w:val="000000"/>
          <w:sz w:val="21"/>
          <w:szCs w:val="21"/>
          <w:rtl w:val="0"/>
        </w:rPr>
        <w:t xml:space="preserve">Další práva a povinnosti Smluvních stran</w:t>
      </w:r>
    </w:p>
    <w:p w:rsidR="00000000" w:rsidDel="00000000" w:rsidP="00000000" w:rsidRDefault="00000000" w:rsidRPr="00000000" w14:paraId="0000005C">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Provozovatel Média se zavazuje, že se bude řádně a úplně řídit písemnými pokyny SPIR, anebo třetí osoby, kterou SPIR určí v souvislosti s </w:t>
      </w:r>
      <w:r w:rsidDel="00000000" w:rsidR="00000000" w:rsidRPr="00000000">
        <w:rPr>
          <w:rFonts w:ascii="Arial" w:cs="Arial" w:eastAsia="Arial" w:hAnsi="Arial"/>
          <w:color w:val="000000"/>
          <w:sz w:val="21"/>
          <w:szCs w:val="21"/>
          <w:highlight w:val="white"/>
          <w:rtl w:val="0"/>
        </w:rPr>
        <w:t xml:space="preserve">nastavením souhlasů uživatelů se zpracováním osobních údajů. </w:t>
      </w:r>
      <w:r w:rsidDel="00000000" w:rsidR="00000000" w:rsidRPr="00000000">
        <w:rPr>
          <w:rFonts w:ascii="Arial" w:cs="Arial" w:eastAsia="Arial" w:hAnsi="Arial"/>
          <w:color w:val="000000"/>
          <w:sz w:val="21"/>
          <w:szCs w:val="21"/>
          <w:rtl w:val="0"/>
        </w:rPr>
        <w:t xml:space="preserve">Provozovatel Média se současně zavazuje postupovat řádně a v souladu s povinnostmi zakotvenými v zákoně č. 127/2005 Sb., o elektronických komunikacích a o změně některých souvisejících zákonů (zákon o elektronických komunikacích), ve znění pozdějších předpisů.</w:t>
      </w:r>
    </w:p>
    <w:p w:rsidR="00000000" w:rsidDel="00000000" w:rsidP="00000000" w:rsidRDefault="00000000" w:rsidRPr="00000000" w14:paraId="0000005D">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Výsledky Výzkumu jsou veřejně dostupné. Provozovatel Média je oprávněn s daty sám pracovat, tj. může je spojovat s jinými daty a jinak s nimi pro vlastní potřebu nakládat dle uvážení.</w:t>
      </w:r>
      <w:r w:rsidDel="00000000" w:rsidR="00000000" w:rsidRPr="00000000">
        <w:rPr>
          <w:rFonts w:ascii="Arial" w:cs="Arial" w:eastAsia="Arial" w:hAnsi="Arial"/>
          <w:sz w:val="21"/>
          <w:szCs w:val="21"/>
          <w:rtl w:val="0"/>
        </w:rPr>
        <w:t xml:space="preserve"> Provozovatel Média není oprávněn veřejná data výsledků výzkumu dále šířit, nebo spojovat s jinými daty, či vydávat za svá, aniž by výslovně uvedl jako zdroj dat projekt NetMonitor včetně období, kterého se použitá data týkají.</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40" w:lineRule="auto"/>
        <w:ind w:lef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V případě, že Provozovatel Média spojí data výsledků výzkumu s jinými daty za účelem jakékoli veřejné souhrnné analýzy, prezentace nebo dalšího zpracování, je povinen uvést v popisu (např. v poznámce, komentáři či metodice):</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ind w:left="144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že použil data z projektu NetMonitor,</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ind w:left="144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specifikovat, která konkrétní data z NetMonitoru byla použita (např. návštěvnost, demografie, typ zařízení apod.),</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ind w:left="144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uvést období, k němuž se použitá data vztahují.</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lineRule="auto"/>
        <w:ind w:left="720" w:firstLine="0"/>
        <w:jc w:val="both"/>
        <w:rPr/>
      </w:pPr>
      <w:r w:rsidDel="00000000" w:rsidR="00000000" w:rsidRPr="00000000">
        <w:rPr>
          <w:rFonts w:ascii="Arial" w:cs="Arial" w:eastAsia="Arial" w:hAnsi="Arial"/>
          <w:sz w:val="21"/>
          <w:szCs w:val="21"/>
          <w:rtl w:val="0"/>
        </w:rPr>
        <w:t xml:space="preserve">Uvedení dat bez výše uvedeného ozdrojování dat NetMonitoru bude považováno za porušení této Smlouvy.</w:t>
      </w:r>
      <w:r w:rsidDel="00000000" w:rsidR="00000000" w:rsidRPr="00000000">
        <w:rPr>
          <w:rtl w:val="0"/>
        </w:rPr>
      </w:r>
    </w:p>
    <w:p w:rsidR="00000000" w:rsidDel="00000000" w:rsidP="00000000" w:rsidRDefault="00000000" w:rsidRPr="00000000" w14:paraId="00000063">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Provozovatel Média není oprávněn jakkoliv upravovat Kód dle čl. 2.1.2(a) této Smlouvy, ani do Kódu jakkoliv zasahovat či s ním nakládat bez písemného souhlasu SPIR či jí pověřené osoby.</w:t>
      </w:r>
    </w:p>
    <w:p w:rsidR="00000000" w:rsidDel="00000000" w:rsidP="00000000" w:rsidRDefault="00000000" w:rsidRPr="00000000" w14:paraId="00000064">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rFonts w:ascii="Arial" w:cs="Arial" w:eastAsia="Arial" w:hAnsi="Arial"/>
          <w:b w:val="1"/>
          <w:smallCaps w:val="1"/>
          <w:color w:val="000000"/>
          <w:sz w:val="21"/>
          <w:szCs w:val="21"/>
        </w:rPr>
      </w:pPr>
      <w:r w:rsidDel="00000000" w:rsidR="00000000" w:rsidRPr="00000000">
        <w:rPr>
          <w:rFonts w:ascii="Arial" w:cs="Arial" w:eastAsia="Arial" w:hAnsi="Arial"/>
          <w:b w:val="1"/>
          <w:smallCaps w:val="1"/>
          <w:color w:val="000000"/>
          <w:sz w:val="21"/>
          <w:szCs w:val="21"/>
          <w:rtl w:val="0"/>
        </w:rPr>
        <w:t xml:space="preserve">Závěrečná ustanovení</w:t>
      </w:r>
    </w:p>
    <w:p w:rsidR="00000000" w:rsidDel="00000000" w:rsidP="00000000" w:rsidRDefault="00000000" w:rsidRPr="00000000" w14:paraId="00000065">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bookmarkStart w:colFirst="0" w:colLast="0" w:name="_heading=h.35nkun2" w:id="14"/>
      <w:bookmarkEnd w:id="14"/>
      <w:r w:rsidDel="00000000" w:rsidR="00000000" w:rsidRPr="00000000">
        <w:rPr>
          <w:rFonts w:ascii="Arial" w:cs="Arial" w:eastAsia="Arial" w:hAnsi="Arial"/>
          <w:color w:val="000000"/>
          <w:sz w:val="21"/>
          <w:szCs w:val="21"/>
          <w:rtl w:val="0"/>
        </w:rPr>
        <w:t xml:space="preserve">Smluvní vztah mezi SPIR a Provozovatelem Média se řídí a bude vykládán v souladu s právním řádem České republiky. Vztah založený touto Smlouvou se řídí Občanským zákoníkem.</w:t>
      </w:r>
    </w:p>
    <w:p w:rsidR="00000000" w:rsidDel="00000000" w:rsidP="00000000" w:rsidRDefault="00000000" w:rsidRPr="00000000" w14:paraId="00000066">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Jakékoli písemné sdělení Smluvních stran na základě nebo v souvislosti se Smlouvou musí být adresováno kontaktní osobě příslušné smluvní strany uvedené v čl. 4 Smlouvy/resp. čl. 9 Obchodních podmínek a bude považováno za doručené v případě (a) zaslání e-mailem po obdržení potvrzení o doručení adresátovi, (b) osobního doručení nebo doručení kurýrní službou okamžikem jeho doručení nebo odmítnutí přijetí Smluvní stranou, které jsou zaslány, nebo (c) doručení doporučeným dopisem v den uvedený v potvrzení o doručení nebo uplynutím lhůty k jeho vyzvednutí.</w:t>
      </w:r>
    </w:p>
    <w:p w:rsidR="00000000" w:rsidDel="00000000" w:rsidP="00000000" w:rsidRDefault="00000000" w:rsidRPr="00000000" w14:paraId="00000067">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Smluvní strany se dohodly, že změnu adresy k doručování pro účely Smlouvy jsou oprávněny provést písemně či e-mailovým oznámením doručeným druhé Smluvní straně.</w:t>
      </w:r>
    </w:p>
    <w:p w:rsidR="00000000" w:rsidDel="00000000" w:rsidP="00000000" w:rsidRDefault="00000000" w:rsidRPr="00000000" w14:paraId="00000068">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Bez předchozího písemného souhlasu SPIR nemůže Provozovatel Média postoupit nebo převést Smlouvu jako celek nebo jakoukoliv její část, co se týče práv nebo povinností z ní vyplývajících, na třetí osobu. Toto omezení se nevztahuje na převod závodu nebo jeho části či přeměny společností.</w:t>
      </w:r>
    </w:p>
    <w:p w:rsidR="00000000" w:rsidDel="00000000" w:rsidP="00000000" w:rsidRDefault="00000000" w:rsidRPr="00000000" w14:paraId="00000069">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Smluvní strany výslovně vylučují použití ust. § 1799 a § 1800 občanského zákoníku.</w:t>
      </w:r>
    </w:p>
    <w:p w:rsidR="00000000" w:rsidDel="00000000" w:rsidP="00000000" w:rsidRDefault="00000000" w:rsidRPr="00000000" w14:paraId="0000006A">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Smluvní strany se zavazují, že případné spory vzniklé ze Smlouvy budou přednostně řešit smírnou cestou. Pokud tímto způsobem nebudou spory vyřešeny, je kterákoliv Smluvní strana oprávněna obrátit se na věcně a místně příslušný soud.</w:t>
      </w:r>
    </w:p>
    <w:p w:rsidR="00000000" w:rsidDel="00000000" w:rsidP="00000000" w:rsidRDefault="00000000" w:rsidRPr="00000000" w14:paraId="0000006B">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V případě, že se kterékoliv ustanovení Smlouvy či jejích příloh stane neplatné nebo nevymahatelné, nebude to mít vliv na platnost ustanovení ostatních.</w:t>
      </w:r>
    </w:p>
    <w:p w:rsidR="00000000" w:rsidDel="00000000" w:rsidP="00000000" w:rsidRDefault="00000000" w:rsidRPr="00000000" w14:paraId="0000006C">
      <w:pPr>
        <w:numPr>
          <w:ilvl w:val="1"/>
          <w:numId w:val="3"/>
        </w:numPr>
        <w:pBdr>
          <w:top w:space="0" w:sz="0" w:val="nil"/>
          <w:left w:space="0" w:sz="0" w:val="nil"/>
          <w:bottom w:space="0" w:sz="0" w:val="nil"/>
          <w:right w:space="0" w:sz="0" w:val="nil"/>
          <w:between w:space="0" w:sz="0" w:val="nil"/>
        </w:pBdr>
        <w:spacing w:after="6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Součástí této Smlouvy jsou následující přílohy ve své aktuální verzi zveřejněné na webové stránce </w:t>
      </w:r>
      <w:hyperlink r:id="rId10">
        <w:r w:rsidDel="00000000" w:rsidR="00000000" w:rsidRPr="00000000">
          <w:rPr>
            <w:rFonts w:ascii="Arial" w:cs="Arial" w:eastAsia="Arial" w:hAnsi="Arial"/>
            <w:color w:val="0000ff"/>
            <w:sz w:val="21"/>
            <w:szCs w:val="21"/>
            <w:u w:val="single"/>
            <w:rtl w:val="0"/>
          </w:rPr>
          <w:t xml:space="preserve">www.netmonitor.cz.</w:t>
        </w:r>
      </w:hyperlink>
      <w:r w:rsidDel="00000000" w:rsidR="00000000" w:rsidRPr="00000000">
        <w:rPr>
          <w:rFonts w:ascii="Arial" w:cs="Arial" w:eastAsia="Arial" w:hAnsi="Arial"/>
          <w:color w:val="000000"/>
          <w:sz w:val="21"/>
          <w:szCs w:val="21"/>
          <w:rtl w:val="0"/>
        </w:rPr>
        <w:t xml:space="preserve"> Ke Smlouvě jsou přiloženy tyto přílohy ve verzi platné ke dni uzavření Smlouvy: </w:t>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ind w:left="1260" w:hanging="540"/>
        <w:rPr>
          <w:rFonts w:ascii="Arial" w:cs="Arial" w:eastAsia="Arial" w:hAnsi="Arial"/>
          <w:color w:val="000000"/>
          <w:sz w:val="21"/>
          <w:szCs w:val="21"/>
        </w:rPr>
      </w:pPr>
      <w:bookmarkStart w:colFirst="0" w:colLast="0" w:name="_heading=h.1ksv4uv" w:id="15"/>
      <w:bookmarkEnd w:id="15"/>
      <w:r w:rsidDel="00000000" w:rsidR="00000000" w:rsidRPr="00000000">
        <w:rPr>
          <w:rFonts w:ascii="Arial" w:cs="Arial" w:eastAsia="Arial" w:hAnsi="Arial"/>
          <w:color w:val="000000"/>
          <w:sz w:val="21"/>
          <w:szCs w:val="21"/>
          <w:rtl w:val="0"/>
        </w:rPr>
        <w:t xml:space="preserve">Příloha č. 1 – Obchodní podmínky SPIR pro účast ve výzkumu NetMonitor</w:t>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ind w:left="1260" w:hanging="540"/>
        <w:rPr>
          <w:rFonts w:ascii="Arial" w:cs="Arial" w:eastAsia="Arial" w:hAnsi="Arial"/>
          <w:color w:val="000000"/>
          <w:sz w:val="21"/>
          <w:szCs w:val="21"/>
        </w:rPr>
      </w:pPr>
      <w:bookmarkStart w:colFirst="0" w:colLast="0" w:name="_heading=h.44sinio" w:id="16"/>
      <w:bookmarkEnd w:id="16"/>
      <w:r w:rsidDel="00000000" w:rsidR="00000000" w:rsidRPr="00000000">
        <w:rPr>
          <w:rFonts w:ascii="Arial" w:cs="Arial" w:eastAsia="Arial" w:hAnsi="Arial"/>
          <w:color w:val="000000"/>
          <w:sz w:val="21"/>
          <w:szCs w:val="21"/>
          <w:rtl w:val="0"/>
        </w:rPr>
        <w:t xml:space="preserve">Příloha č. 2 – Rozsah dodávaných modulů Výsledků Výzkumu</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ind w:left="1260" w:hanging="540"/>
        <w:rPr>
          <w:rFonts w:ascii="Arial" w:cs="Arial" w:eastAsia="Arial" w:hAnsi="Arial"/>
          <w:color w:val="000000"/>
          <w:sz w:val="21"/>
          <w:szCs w:val="21"/>
        </w:rPr>
      </w:pPr>
      <w:bookmarkStart w:colFirst="0" w:colLast="0" w:name="_heading=h.2jxsxqh" w:id="17"/>
      <w:bookmarkEnd w:id="17"/>
      <w:r w:rsidDel="00000000" w:rsidR="00000000" w:rsidRPr="00000000">
        <w:rPr>
          <w:rFonts w:ascii="Arial" w:cs="Arial" w:eastAsia="Arial" w:hAnsi="Arial"/>
          <w:color w:val="000000"/>
          <w:sz w:val="21"/>
          <w:szCs w:val="21"/>
          <w:rtl w:val="0"/>
        </w:rPr>
        <w:t xml:space="preserve">Příloha č. 3 –Ceník</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ind w:left="1260" w:hanging="540"/>
        <w:rPr>
          <w:rFonts w:ascii="Arial" w:cs="Arial" w:eastAsia="Arial" w:hAnsi="Arial"/>
          <w:sz w:val="21"/>
          <w:szCs w:val="21"/>
        </w:rPr>
      </w:pPr>
      <w:r w:rsidDel="00000000" w:rsidR="00000000" w:rsidRPr="00000000">
        <w:rPr>
          <w:rFonts w:ascii="Arial" w:cs="Arial" w:eastAsia="Arial" w:hAnsi="Arial"/>
          <w:color w:val="000000"/>
          <w:sz w:val="21"/>
          <w:szCs w:val="21"/>
          <w:rtl w:val="0"/>
        </w:rPr>
        <w:t xml:space="preserve">Příloha č. 4 – Metodika</w:t>
      </w: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ind w:left="1260" w:hanging="540"/>
        <w:rPr>
          <w:rFonts w:ascii="Arial" w:cs="Arial" w:eastAsia="Arial" w:hAnsi="Arial"/>
          <w:sz w:val="21"/>
          <w:szCs w:val="21"/>
        </w:rPr>
      </w:pPr>
      <w:bookmarkStart w:colFirst="0" w:colLast="0" w:name="_heading=h.3o7alnk" w:id="18"/>
      <w:bookmarkEnd w:id="18"/>
      <w:r w:rsidDel="00000000" w:rsidR="00000000" w:rsidRPr="00000000">
        <w:rPr>
          <w:rFonts w:ascii="Arial" w:cs="Arial" w:eastAsia="Arial" w:hAnsi="Arial"/>
          <w:color w:val="000000"/>
          <w:sz w:val="21"/>
          <w:szCs w:val="21"/>
          <w:rtl w:val="0"/>
        </w:rPr>
        <w:t xml:space="preserve">Příloha č. 5 – Etický kodex NetMonitoru</w:t>
      </w: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ind w:left="1260" w:hanging="540"/>
        <w:rPr>
          <w:rFonts w:ascii="Arial" w:cs="Arial" w:eastAsia="Arial" w:hAnsi="Arial"/>
          <w:sz w:val="21"/>
          <w:szCs w:val="21"/>
        </w:rPr>
      </w:pPr>
      <w:r w:rsidDel="00000000" w:rsidR="00000000" w:rsidRPr="00000000">
        <w:rPr>
          <w:rFonts w:ascii="Arial" w:cs="Arial" w:eastAsia="Arial" w:hAnsi="Arial"/>
          <w:color w:val="000000"/>
          <w:sz w:val="21"/>
          <w:szCs w:val="21"/>
          <w:rtl w:val="0"/>
        </w:rPr>
        <w:t xml:space="preserve">Příloha č. 6 - Pravidla pro užití dat projektů SPIR</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1260" w:firstLine="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74">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Tato Smlouva byla vyhotovena ve dvou (2) stejnopisech s platností originálu, přičemž po jednom (1) z nich dostane každá Smluvní strana.</w:t>
      </w:r>
    </w:p>
    <w:p w:rsidR="00000000" w:rsidDel="00000000" w:rsidP="00000000" w:rsidRDefault="00000000" w:rsidRPr="00000000" w14:paraId="00000075">
      <w:pPr>
        <w:numPr>
          <w:ilvl w:val="1"/>
          <w:numId w:val="3"/>
        </w:numPr>
        <w:pBdr>
          <w:top w:space="0" w:sz="0" w:val="nil"/>
          <w:left w:space="0" w:sz="0" w:val="nil"/>
          <w:bottom w:space="0" w:sz="0" w:val="nil"/>
          <w:right w:space="0" w:sz="0" w:val="nil"/>
          <w:between w:space="0" w:sz="0" w:val="nil"/>
        </w:pBdr>
        <w:spacing w:after="240" w:lineRule="auto"/>
        <w:ind w:left="720" w:hanging="72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Podpisem této Smlouvy Provozovatel Média stvrzuje, že se se Smlouvou, Obchodními podmínkami, Ceníkem a všemi souvisejícími přílohami seznámil, že s těmito dokumenty souhlasí a že se je zavazuje dodržovat.</w:t>
      </w:r>
    </w:p>
    <w:p w:rsidR="00000000" w:rsidDel="00000000" w:rsidP="00000000" w:rsidRDefault="00000000" w:rsidRPr="00000000" w14:paraId="00000076">
      <w:pPr>
        <w:jc w:val="both"/>
        <w:rPr>
          <w:rFonts w:ascii="Arial" w:cs="Arial" w:eastAsia="Arial" w:hAnsi="Arial"/>
          <w:sz w:val="21"/>
          <w:szCs w:val="21"/>
        </w:rPr>
      </w:pPr>
      <w:r w:rsidDel="00000000" w:rsidR="00000000" w:rsidRPr="00000000">
        <w:rPr>
          <w:rtl w:val="0"/>
        </w:rPr>
      </w:r>
    </w:p>
    <w:tbl>
      <w:tblPr>
        <w:tblStyle w:val="Table1"/>
        <w:tblW w:w="9072.0" w:type="dxa"/>
        <w:jc w:val="left"/>
        <w:tblLayout w:type="fixed"/>
        <w:tblLook w:val="0000"/>
      </w:tblPr>
      <w:tblGrid>
        <w:gridCol w:w="4536"/>
        <w:gridCol w:w="4536"/>
        <w:tblGridChange w:id="0">
          <w:tblGrid>
            <w:gridCol w:w="4536"/>
            <w:gridCol w:w="4536"/>
          </w:tblGrid>
        </w:tblGridChange>
      </w:tblGrid>
      <w:tr>
        <w:trPr>
          <w:cantSplit w:val="0"/>
          <w:trHeight w:val="851" w:hRule="atLeast"/>
          <w:tblHeader w:val="0"/>
        </w:trPr>
        <w:tc>
          <w:tcPr/>
          <w:p w:rsidR="00000000" w:rsidDel="00000000" w:rsidP="00000000" w:rsidRDefault="00000000" w:rsidRPr="00000000" w14:paraId="00000077">
            <w:pPr>
              <w:widowControl w:val="0"/>
              <w:spacing w:line="360" w:lineRule="auto"/>
              <w:jc w:val="both"/>
              <w:rPr>
                <w:rFonts w:ascii="Arial" w:cs="Arial" w:eastAsia="Arial" w:hAnsi="Arial"/>
                <w:b w:val="1"/>
                <w:sz w:val="21"/>
                <w:szCs w:val="21"/>
              </w:rPr>
            </w:pPr>
            <w:bookmarkStart w:colFirst="0" w:colLast="0" w:name="_heading=h.147n2zr" w:id="19"/>
            <w:bookmarkEnd w:id="19"/>
            <w:r w:rsidDel="00000000" w:rsidR="00000000" w:rsidRPr="00000000">
              <w:rPr>
                <w:rFonts w:ascii="Arial" w:cs="Arial" w:eastAsia="Arial" w:hAnsi="Arial"/>
                <w:sz w:val="21"/>
                <w:szCs w:val="21"/>
                <w:rtl w:val="0"/>
              </w:rPr>
              <w:t xml:space="preserve">za </w:t>
            </w:r>
            <w:r w:rsidDel="00000000" w:rsidR="00000000" w:rsidRPr="00000000">
              <w:rPr>
                <w:rFonts w:ascii="Arial" w:cs="Arial" w:eastAsia="Arial" w:hAnsi="Arial"/>
                <w:b w:val="1"/>
                <w:sz w:val="21"/>
                <w:szCs w:val="21"/>
                <w:rtl w:val="0"/>
              </w:rPr>
              <w:t xml:space="preserve">Sdružení pro internetový rozvoj v České republice, z.s.p.o. (ve zkratce "SPIR")</w:t>
            </w:r>
          </w:p>
          <w:p w:rsidR="00000000" w:rsidDel="00000000" w:rsidP="00000000" w:rsidRDefault="00000000" w:rsidRPr="00000000" w14:paraId="00000078">
            <w:pPr>
              <w:spacing w:line="360" w:lineRule="auto"/>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9">
            <w:pPr>
              <w:spacing w:line="360"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7A">
            <w:pPr>
              <w:spacing w:line="360"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JMÉNO</w:t>
              <w:tab/>
              <w:t xml:space="preserve">_______________</w:t>
            </w:r>
          </w:p>
          <w:p w:rsidR="00000000" w:rsidDel="00000000" w:rsidP="00000000" w:rsidRDefault="00000000" w:rsidRPr="00000000" w14:paraId="0000007B">
            <w:pPr>
              <w:spacing w:line="360"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FUNKCE</w:t>
              <w:tab/>
              <w:t xml:space="preserve">_______________</w:t>
            </w:r>
          </w:p>
          <w:p w:rsidR="00000000" w:rsidDel="00000000" w:rsidP="00000000" w:rsidRDefault="00000000" w:rsidRPr="00000000" w14:paraId="0000007C">
            <w:pPr>
              <w:spacing w:line="360" w:lineRule="auto"/>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DATUM</w:t>
              <w:tab/>
              <w:t xml:space="preserve">_______________</w:t>
            </w:r>
            <w:r w:rsidDel="00000000" w:rsidR="00000000" w:rsidRPr="00000000">
              <w:rPr>
                <w:rtl w:val="0"/>
              </w:rPr>
            </w:r>
          </w:p>
        </w:tc>
        <w:tc>
          <w:tcPr/>
          <w:p w:rsidR="00000000" w:rsidDel="00000000" w:rsidP="00000000" w:rsidRDefault="00000000" w:rsidRPr="00000000" w14:paraId="0000007D">
            <w:pPr>
              <w:widowControl w:val="0"/>
              <w:spacing w:line="360" w:lineRule="auto"/>
              <w:jc w:val="both"/>
              <w:rPr>
                <w:rFonts w:ascii="Arial" w:cs="Arial" w:eastAsia="Arial" w:hAnsi="Arial"/>
                <w:b w:val="1"/>
                <w:sz w:val="21"/>
                <w:szCs w:val="21"/>
                <w:highlight w:val="yellow"/>
              </w:rPr>
            </w:pPr>
            <w:r w:rsidDel="00000000" w:rsidR="00000000" w:rsidRPr="00000000">
              <w:rPr>
                <w:rFonts w:ascii="Arial" w:cs="Arial" w:eastAsia="Arial" w:hAnsi="Arial"/>
                <w:sz w:val="21"/>
                <w:szCs w:val="21"/>
                <w:highlight w:val="yellow"/>
                <w:rtl w:val="0"/>
              </w:rPr>
              <w:t xml:space="preserve">za </w:t>
            </w:r>
            <w:r w:rsidDel="00000000" w:rsidR="00000000" w:rsidRPr="00000000">
              <w:rPr>
                <w:rFonts w:ascii="Arial" w:cs="Arial" w:eastAsia="Arial" w:hAnsi="Arial"/>
                <w:b w:val="1"/>
                <w:sz w:val="21"/>
                <w:szCs w:val="21"/>
                <w:highlight w:val="yellow"/>
                <w:rtl w:val="0"/>
              </w:rPr>
              <w:t xml:space="preserve">Provozovatele Média</w:t>
            </w:r>
          </w:p>
          <w:p w:rsidR="00000000" w:rsidDel="00000000" w:rsidP="00000000" w:rsidRDefault="00000000" w:rsidRPr="00000000" w14:paraId="0000007E">
            <w:pPr>
              <w:widowControl w:val="0"/>
              <w:spacing w:line="360" w:lineRule="auto"/>
              <w:jc w:val="both"/>
              <w:rPr>
                <w:rFonts w:ascii="Arial" w:cs="Arial" w:eastAsia="Arial" w:hAnsi="Arial"/>
                <w:sz w:val="21"/>
                <w:szCs w:val="21"/>
                <w:highlight w:val="yellow"/>
              </w:rPr>
            </w:pPr>
            <w:r w:rsidDel="00000000" w:rsidR="00000000" w:rsidRPr="00000000">
              <w:rPr>
                <w:rtl w:val="0"/>
              </w:rPr>
            </w:r>
          </w:p>
          <w:p w:rsidR="00000000" w:rsidDel="00000000" w:rsidP="00000000" w:rsidRDefault="00000000" w:rsidRPr="00000000" w14:paraId="0000007F">
            <w:pPr>
              <w:widowControl w:val="0"/>
              <w:spacing w:line="360" w:lineRule="auto"/>
              <w:jc w:val="both"/>
              <w:rPr>
                <w:rFonts w:ascii="Arial" w:cs="Arial" w:eastAsia="Arial" w:hAnsi="Arial"/>
                <w:sz w:val="21"/>
                <w:szCs w:val="21"/>
                <w:highlight w:val="yellow"/>
              </w:rPr>
            </w:pPr>
            <w:r w:rsidDel="00000000" w:rsidR="00000000" w:rsidRPr="00000000">
              <w:rPr>
                <w:rtl w:val="0"/>
              </w:rPr>
            </w:r>
          </w:p>
          <w:p w:rsidR="00000000" w:rsidDel="00000000" w:rsidP="00000000" w:rsidRDefault="00000000" w:rsidRPr="00000000" w14:paraId="00000080">
            <w:pPr>
              <w:widowControl w:val="0"/>
              <w:spacing w:line="360" w:lineRule="auto"/>
              <w:jc w:val="both"/>
              <w:rPr>
                <w:rFonts w:ascii="Arial" w:cs="Arial" w:eastAsia="Arial" w:hAnsi="Arial"/>
                <w:sz w:val="21"/>
                <w:szCs w:val="21"/>
                <w:highlight w:val="yellow"/>
              </w:rPr>
            </w:pPr>
            <w:r w:rsidDel="00000000" w:rsidR="00000000" w:rsidRPr="00000000">
              <w:rPr>
                <w:rFonts w:ascii="Arial" w:cs="Arial" w:eastAsia="Arial" w:hAnsi="Arial"/>
                <w:sz w:val="21"/>
                <w:szCs w:val="21"/>
                <w:highlight w:val="yellow"/>
                <w:rtl w:val="0"/>
              </w:rPr>
              <w:t xml:space="preserve">………………………………………….…</w:t>
            </w:r>
          </w:p>
          <w:p w:rsidR="00000000" w:rsidDel="00000000" w:rsidP="00000000" w:rsidRDefault="00000000" w:rsidRPr="00000000" w14:paraId="00000081">
            <w:pPr>
              <w:widowControl w:val="0"/>
              <w:spacing w:line="360" w:lineRule="auto"/>
              <w:jc w:val="both"/>
              <w:rPr>
                <w:rFonts w:ascii="Arial" w:cs="Arial" w:eastAsia="Arial" w:hAnsi="Arial"/>
                <w:sz w:val="21"/>
                <w:szCs w:val="21"/>
                <w:highlight w:val="yellow"/>
              </w:rPr>
            </w:pPr>
            <w:r w:rsidDel="00000000" w:rsidR="00000000" w:rsidRPr="00000000">
              <w:rPr>
                <w:rFonts w:ascii="Arial" w:cs="Arial" w:eastAsia="Arial" w:hAnsi="Arial"/>
                <w:sz w:val="21"/>
                <w:szCs w:val="21"/>
                <w:highlight w:val="yellow"/>
                <w:rtl w:val="0"/>
              </w:rPr>
              <w:t xml:space="preserve">JMÉNO</w:t>
              <w:tab/>
              <w:t xml:space="preserve">_______________</w:t>
            </w:r>
          </w:p>
          <w:p w:rsidR="00000000" w:rsidDel="00000000" w:rsidP="00000000" w:rsidRDefault="00000000" w:rsidRPr="00000000" w14:paraId="00000082">
            <w:pPr>
              <w:spacing w:line="360" w:lineRule="auto"/>
              <w:jc w:val="both"/>
              <w:rPr>
                <w:rFonts w:ascii="Arial" w:cs="Arial" w:eastAsia="Arial" w:hAnsi="Arial"/>
                <w:sz w:val="21"/>
                <w:szCs w:val="21"/>
                <w:highlight w:val="yellow"/>
              </w:rPr>
            </w:pPr>
            <w:r w:rsidDel="00000000" w:rsidR="00000000" w:rsidRPr="00000000">
              <w:rPr>
                <w:rFonts w:ascii="Arial" w:cs="Arial" w:eastAsia="Arial" w:hAnsi="Arial"/>
                <w:sz w:val="21"/>
                <w:szCs w:val="21"/>
                <w:highlight w:val="yellow"/>
                <w:rtl w:val="0"/>
              </w:rPr>
              <w:t xml:space="preserve">FUNKCE</w:t>
              <w:tab/>
              <w:t xml:space="preserve">_______________</w:t>
            </w:r>
          </w:p>
          <w:p w:rsidR="00000000" w:rsidDel="00000000" w:rsidP="00000000" w:rsidRDefault="00000000" w:rsidRPr="00000000" w14:paraId="00000083">
            <w:pPr>
              <w:spacing w:line="360" w:lineRule="auto"/>
              <w:jc w:val="both"/>
              <w:rPr>
                <w:rFonts w:ascii="Arial" w:cs="Arial" w:eastAsia="Arial" w:hAnsi="Arial"/>
                <w:sz w:val="21"/>
                <w:szCs w:val="21"/>
              </w:rPr>
            </w:pPr>
            <w:r w:rsidDel="00000000" w:rsidR="00000000" w:rsidRPr="00000000">
              <w:rPr>
                <w:rFonts w:ascii="Arial" w:cs="Arial" w:eastAsia="Arial" w:hAnsi="Arial"/>
                <w:sz w:val="21"/>
                <w:szCs w:val="21"/>
                <w:highlight w:val="yellow"/>
                <w:rtl w:val="0"/>
              </w:rPr>
              <w:t xml:space="preserve">DATUM</w:t>
              <w:tab/>
              <w:t xml:space="preserve">_______________</w:t>
            </w:r>
            <w:r w:rsidDel="00000000" w:rsidR="00000000" w:rsidRPr="00000000">
              <w:rPr>
                <w:rtl w:val="0"/>
              </w:rPr>
            </w:r>
          </w:p>
          <w:p w:rsidR="00000000" w:rsidDel="00000000" w:rsidP="00000000" w:rsidRDefault="00000000" w:rsidRPr="00000000" w14:paraId="00000084">
            <w:pPr>
              <w:widowControl w:val="0"/>
              <w:spacing w:line="360" w:lineRule="auto"/>
              <w:jc w:val="both"/>
              <w:rPr>
                <w:rFonts w:ascii="Arial" w:cs="Arial" w:eastAsia="Arial" w:hAnsi="Arial"/>
                <w:b w:val="1"/>
                <w:sz w:val="21"/>
                <w:szCs w:val="21"/>
              </w:rPr>
            </w:pP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85">
            <w:pPr>
              <w:spacing w:line="360" w:lineRule="auto"/>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6">
            <w:pPr>
              <w:spacing w:line="360"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7">
            <w:pPr>
              <w:spacing w:line="360" w:lineRule="auto"/>
              <w:ind w:left="14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JMÉNO</w:t>
              <w:tab/>
              <w:t xml:space="preserve">_______________</w:t>
            </w:r>
          </w:p>
          <w:p w:rsidR="00000000" w:rsidDel="00000000" w:rsidP="00000000" w:rsidRDefault="00000000" w:rsidRPr="00000000" w14:paraId="00000088">
            <w:pPr>
              <w:spacing w:line="360" w:lineRule="auto"/>
              <w:ind w:left="14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FUNKCE</w:t>
              <w:tab/>
              <w:t xml:space="preserve">_______________</w:t>
            </w:r>
          </w:p>
          <w:p w:rsidR="00000000" w:rsidDel="00000000" w:rsidP="00000000" w:rsidRDefault="00000000" w:rsidRPr="00000000" w14:paraId="00000089">
            <w:pPr>
              <w:spacing w:line="360" w:lineRule="auto"/>
              <w:ind w:left="14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DATUM</w:t>
              <w:tab/>
              <w:t xml:space="preserve">_______________</w:t>
            </w:r>
          </w:p>
          <w:p w:rsidR="00000000" w:rsidDel="00000000" w:rsidP="00000000" w:rsidRDefault="00000000" w:rsidRPr="00000000" w14:paraId="0000008A">
            <w:pPr>
              <w:widowControl w:val="0"/>
              <w:spacing w:line="360" w:lineRule="auto"/>
              <w:jc w:val="both"/>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8B">
            <w:pPr>
              <w:widowControl w:val="0"/>
              <w:spacing w:line="360" w:lineRule="auto"/>
              <w:jc w:val="both"/>
              <w:rPr>
                <w:rFonts w:ascii="Arial" w:cs="Arial" w:eastAsia="Arial" w:hAnsi="Arial"/>
                <w:sz w:val="21"/>
                <w:szCs w:val="21"/>
                <w:highlight w:val="yellow"/>
              </w:rPr>
            </w:pPr>
            <w:r w:rsidDel="00000000" w:rsidR="00000000" w:rsidRPr="00000000">
              <w:rPr>
                <w:rtl w:val="0"/>
              </w:rPr>
            </w:r>
          </w:p>
        </w:tc>
      </w:tr>
    </w:tbl>
    <w:p w:rsidR="00000000" w:rsidDel="00000000" w:rsidP="00000000" w:rsidRDefault="00000000" w:rsidRPr="00000000" w14:paraId="0000008C">
      <w:pPr>
        <w:rPr>
          <w:rFonts w:ascii="Arial" w:cs="Arial" w:eastAsia="Arial" w:hAnsi="Arial"/>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Příloha č. 1</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Obchodní podmínky Sdružení pro internetový rozvoj v České republice, z.s.p.o. (SPIR) pro účast ve výzkumu NetMonitor platné od 1. 1. 2024</w:t>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b w:val="1"/>
          <w:i w:val="1"/>
          <w:rtl w:val="0"/>
        </w:rPr>
        <w:t xml:space="preserve"> </w:t>
      </w:r>
      <w:r w:rsidDel="00000000" w:rsidR="00000000" w:rsidRPr="00000000">
        <w:rPr>
          <w:rtl w:val="0"/>
        </w:rPr>
      </w:r>
    </w:p>
    <w:p w:rsidR="00000000" w:rsidDel="00000000" w:rsidP="00000000" w:rsidRDefault="00000000" w:rsidRPr="00000000" w14:paraId="00000092">
      <w:pPr>
        <w:numPr>
          <w:ilvl w:val="0"/>
          <w:numId w:val="5"/>
        </w:numP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ÚVODNÍ USTANOVENÍ</w:t>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Tyto obchodní podmínky (dále jen "Podmínky") doplňují smlouvu o účasti ve výzkumu NetMonitor (dále jen "Smlouva") uzavřenou mezi Sdružením pro internetový rozvoj v České republice, z.s.p.o. IČ: 70108005, se sídlem Panská 854/2, 110 00 Praha 1 (dále jen "</w:t>
      </w:r>
      <w:r w:rsidDel="00000000" w:rsidR="00000000" w:rsidRPr="00000000">
        <w:rPr>
          <w:rFonts w:ascii="Arial" w:cs="Arial" w:eastAsia="Arial" w:hAnsi="Arial"/>
          <w:i w:val="1"/>
          <w:sz w:val="20"/>
          <w:szCs w:val="20"/>
          <w:rtl w:val="0"/>
        </w:rPr>
        <w:t xml:space="preserve">Dodavatel</w:t>
      </w:r>
      <w:r w:rsidDel="00000000" w:rsidR="00000000" w:rsidRPr="00000000">
        <w:rPr>
          <w:rFonts w:ascii="Arial" w:cs="Arial" w:eastAsia="Arial" w:hAnsi="Arial"/>
          <w:sz w:val="20"/>
          <w:szCs w:val="20"/>
          <w:rtl w:val="0"/>
        </w:rPr>
        <w:t xml:space="preserve">") a dalšími osobami (dále jen "</w:t>
      </w: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a uplatní se na veškeré vztahy mezi </w:t>
      </w:r>
      <w:r w:rsidDel="00000000" w:rsidR="00000000" w:rsidRPr="00000000">
        <w:rPr>
          <w:rFonts w:ascii="Arial" w:cs="Arial" w:eastAsia="Arial" w:hAnsi="Arial"/>
          <w:i w:val="1"/>
          <w:sz w:val="20"/>
          <w:szCs w:val="20"/>
          <w:rtl w:val="0"/>
        </w:rPr>
        <w:t xml:space="preserve">Dodavatelem</w:t>
      </w:r>
      <w:r w:rsidDel="00000000" w:rsidR="00000000" w:rsidRPr="00000000">
        <w:rPr>
          <w:rFonts w:ascii="Arial" w:cs="Arial" w:eastAsia="Arial" w:hAnsi="Arial"/>
          <w:sz w:val="20"/>
          <w:szCs w:val="20"/>
          <w:rtl w:val="0"/>
        </w:rPr>
        <w:t xml:space="preserve"> a </w:t>
      </w:r>
      <w:r w:rsidDel="00000000" w:rsidR="00000000" w:rsidRPr="00000000">
        <w:rPr>
          <w:rFonts w:ascii="Arial" w:cs="Arial" w:eastAsia="Arial" w:hAnsi="Arial"/>
          <w:i w:val="1"/>
          <w:sz w:val="20"/>
          <w:szCs w:val="20"/>
          <w:rtl w:val="0"/>
        </w:rPr>
        <w:t xml:space="preserve">Provozovatelem Média</w:t>
      </w:r>
      <w:r w:rsidDel="00000000" w:rsidR="00000000" w:rsidRPr="00000000">
        <w:rPr>
          <w:rFonts w:ascii="Arial" w:cs="Arial" w:eastAsia="Arial" w:hAnsi="Arial"/>
          <w:sz w:val="20"/>
          <w:szCs w:val="20"/>
          <w:rtl w:val="0"/>
        </w:rPr>
        <w:t xml:space="preserve"> v souvislosti s účastí ve Výzkumu. </w:t>
      </w:r>
    </w:p>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Tyto Podmínky tvoří nedílnou součást Smlouvy či jiných ujednání mezi </w:t>
      </w:r>
      <w:r w:rsidDel="00000000" w:rsidR="00000000" w:rsidRPr="00000000">
        <w:rPr>
          <w:rFonts w:ascii="Arial" w:cs="Arial" w:eastAsia="Arial" w:hAnsi="Arial"/>
          <w:i w:val="1"/>
          <w:sz w:val="20"/>
          <w:szCs w:val="20"/>
          <w:rtl w:val="0"/>
        </w:rPr>
        <w:t xml:space="preserve">Dodavatelem</w:t>
      </w:r>
      <w:r w:rsidDel="00000000" w:rsidR="00000000" w:rsidRPr="00000000">
        <w:rPr>
          <w:rFonts w:ascii="Arial" w:cs="Arial" w:eastAsia="Arial" w:hAnsi="Arial"/>
          <w:sz w:val="20"/>
          <w:szCs w:val="20"/>
          <w:rtl w:val="0"/>
        </w:rPr>
        <w:t xml:space="preserve"> a </w:t>
      </w:r>
      <w:r w:rsidDel="00000000" w:rsidR="00000000" w:rsidRPr="00000000">
        <w:rPr>
          <w:rFonts w:ascii="Arial" w:cs="Arial" w:eastAsia="Arial" w:hAnsi="Arial"/>
          <w:i w:val="1"/>
          <w:sz w:val="20"/>
          <w:szCs w:val="20"/>
          <w:rtl w:val="0"/>
        </w:rPr>
        <w:t xml:space="preserve">Provozovatelem Média</w:t>
      </w:r>
      <w:r w:rsidDel="00000000" w:rsidR="00000000" w:rsidRPr="00000000">
        <w:rPr>
          <w:rFonts w:ascii="Arial" w:cs="Arial" w:eastAsia="Arial" w:hAnsi="Arial"/>
          <w:sz w:val="20"/>
          <w:szCs w:val="20"/>
          <w:rtl w:val="0"/>
        </w:rPr>
        <w:t xml:space="preserve">. Pro případ, že bude Smlouva obsahovat odlišné ujednání, má ujednání Smlouvy přednost před zněním těchto Podmínek.</w:t>
      </w:r>
    </w:p>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numPr>
          <w:ilvl w:val="0"/>
          <w:numId w:val="5"/>
        </w:numP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POJMY A DEFINICE </w:t>
      </w:r>
    </w:p>
    <w:p w:rsidR="00000000" w:rsidDel="00000000" w:rsidP="00000000" w:rsidRDefault="00000000" w:rsidRPr="00000000" w14:paraId="000000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"Výzkum" je měření návštěvnosti internetu v České republice a výzkum sociodemografie návštěvníků internetu, tak jak je blíže popsáno a specifikováno v příloze č. 4 Smlouvy o účasti ve výzkumu NetMonitor – Metodice.  </w:t>
      </w:r>
    </w:p>
    <w:p w:rsidR="00000000" w:rsidDel="00000000" w:rsidP="00000000" w:rsidRDefault="00000000" w:rsidRPr="00000000" w14:paraId="0000009B">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"Médium" je celý www server </w:t>
      </w:r>
      <w:r w:rsidDel="00000000" w:rsidR="00000000" w:rsidRPr="00000000">
        <w:rPr>
          <w:rFonts w:ascii="Arial" w:cs="Arial" w:eastAsia="Arial" w:hAnsi="Arial"/>
          <w:i w:val="1"/>
          <w:sz w:val="20"/>
          <w:szCs w:val="20"/>
          <w:rtl w:val="0"/>
        </w:rPr>
        <w:t xml:space="preserve">Provozovatele Média</w:t>
      </w:r>
      <w:r w:rsidDel="00000000" w:rsidR="00000000" w:rsidRPr="00000000">
        <w:rPr>
          <w:rFonts w:ascii="Arial" w:cs="Arial" w:eastAsia="Arial" w:hAnsi="Arial"/>
          <w:sz w:val="20"/>
          <w:szCs w:val="20"/>
          <w:rtl w:val="0"/>
        </w:rPr>
        <w:t xml:space="preserve">, nebo jeho přesně definovaná část. </w:t>
      </w:r>
    </w:p>
    <w:p w:rsidR="00000000" w:rsidDel="00000000" w:rsidP="00000000" w:rsidRDefault="00000000" w:rsidRPr="00000000" w14:paraId="0000009C">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"Výsledky Výzkumu" jsou všechny výstupy Výzkumu definované v Metodice za všechna Média </w:t>
      </w:r>
      <w:r w:rsidDel="00000000" w:rsidR="00000000" w:rsidRPr="00000000">
        <w:rPr>
          <w:rFonts w:ascii="Arial" w:cs="Arial" w:eastAsia="Arial" w:hAnsi="Arial"/>
          <w:i w:val="1"/>
          <w:sz w:val="20"/>
          <w:szCs w:val="20"/>
          <w:rtl w:val="0"/>
        </w:rPr>
        <w:t xml:space="preserve">Provozovatele Média</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D">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"Realizátor Výzkumu" je společnost Gemius s.r.o., IČ 272 29 904, se sídlem Praha 10, Na Výsluní 201/13, PSČ 100 00, zapsaná v obchodním rejstříku vedeném Městským soudem v Praze, oddíl C., vložka 106163, nebo jiná osoba určená SPIR o které SPIR písemně informuje </w:t>
      </w:r>
      <w:r w:rsidDel="00000000" w:rsidR="00000000" w:rsidRPr="00000000">
        <w:rPr>
          <w:rFonts w:ascii="Arial" w:cs="Arial" w:eastAsia="Arial" w:hAnsi="Arial"/>
          <w:color w:val="000000"/>
          <w:sz w:val="20"/>
          <w:szCs w:val="20"/>
          <w:rtl w:val="0"/>
        </w:rPr>
        <w:t xml:space="preserve">Provozovatele média.</w:t>
      </w:r>
      <w:r w:rsidDel="00000000" w:rsidR="00000000" w:rsidRPr="00000000">
        <w:rPr>
          <w:rtl w:val="0"/>
        </w:rPr>
      </w:r>
    </w:p>
    <w:p w:rsidR="00000000" w:rsidDel="00000000" w:rsidP="00000000" w:rsidRDefault="00000000" w:rsidRPr="00000000" w14:paraId="0000009E">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"Metodika" je dokument, kterým se řídí Výzkum. Metodika tvoří přílohu č. 4 Smlouvy o účasti ve výzkumu NetMonitor a v aktuálně platné verzi je zveřejněna na webových stránkách http://</w:t>
      </w:r>
      <w:r w:rsidDel="00000000" w:rsidR="00000000" w:rsidRPr="00000000">
        <w:rPr>
          <w:rFonts w:ascii="Arial" w:cs="Arial" w:eastAsia="Arial" w:hAnsi="Arial"/>
          <w:sz w:val="20"/>
          <w:szCs w:val="20"/>
          <w:u w:val="single"/>
          <w:rtl w:val="0"/>
        </w:rPr>
        <w:t xml:space="preserve">www.netmonitor.cz</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F">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"Výsledky Výzkumu za kalendářní měsíc", "Výsledky Výzkumu on-line" a "Výsledky Výzkumu – reporty" jsou jednotlivé Výsledky Výzkumu specifikované a popsané v Metodice. </w:t>
      </w:r>
    </w:p>
    <w:p w:rsidR="00000000" w:rsidDel="00000000" w:rsidP="00000000" w:rsidRDefault="00000000" w:rsidRPr="00000000" w14:paraId="000000A0">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"Etický kodex NetMonitoru" je dokument obsahující pravidla chování, která je třeba v rámci projektu NetMonitor dodržovat. </w:t>
      </w:r>
      <w:hyperlink r:id="rId11">
        <w:r w:rsidDel="00000000" w:rsidR="00000000" w:rsidRPr="00000000">
          <w:rPr>
            <w:rFonts w:ascii="Arial" w:cs="Arial" w:eastAsia="Arial" w:hAnsi="Arial"/>
            <w:color w:val="0000ff"/>
            <w:sz w:val="20"/>
            <w:szCs w:val="20"/>
            <w:u w:val="single"/>
            <w:rtl w:val="0"/>
          </w:rPr>
          <w:t xml:space="preserve">Etický kodex NetMonitoru</w:t>
        </w:r>
      </w:hyperlink>
      <w:r w:rsidDel="00000000" w:rsidR="00000000" w:rsidRPr="00000000">
        <w:rPr>
          <w:rFonts w:ascii="Arial" w:cs="Arial" w:eastAsia="Arial" w:hAnsi="Arial"/>
          <w:sz w:val="20"/>
          <w:szCs w:val="20"/>
          <w:rtl w:val="0"/>
        </w:rPr>
        <w:t xml:space="preserve"> tvoří přílohu č.5 Smlouvy o účasti ve výzkumu NetMonitor a v aktuálně platné verzi je zveřejněn na webových stránkách http://</w:t>
      </w:r>
      <w:r w:rsidDel="00000000" w:rsidR="00000000" w:rsidRPr="00000000">
        <w:rPr>
          <w:rFonts w:ascii="Arial" w:cs="Arial" w:eastAsia="Arial" w:hAnsi="Arial"/>
          <w:sz w:val="20"/>
          <w:szCs w:val="20"/>
          <w:u w:val="single"/>
          <w:rtl w:val="0"/>
        </w:rPr>
        <w:t xml:space="preserve">www.netmonitor.cz</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1">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„Pravidla pro užití dat projektů SPIR“ jsou dokument, který vymezuje podmínky, za kterých lze pracovat s datovými výstupy projektů SPIR tak, aby nenarušily obchodní zájmy vlastníka dat a zároveň umožnily Provozovateli Média je využít v maximální míře. Tento dokument tvoří přílohu č. 6 Smlouvy o účasti ve výzkumu NetMonitor a v aktuálně platné verzi je zveřejněn na webových stránkách http://</w:t>
      </w:r>
      <w:r w:rsidDel="00000000" w:rsidR="00000000" w:rsidRPr="00000000">
        <w:rPr>
          <w:rFonts w:ascii="Arial" w:cs="Arial" w:eastAsia="Arial" w:hAnsi="Arial"/>
          <w:sz w:val="20"/>
          <w:szCs w:val="20"/>
          <w:u w:val="single"/>
          <w:rtl w:val="0"/>
        </w:rPr>
        <w:t xml:space="preserve">www.netmonitor.cz</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2">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3">
      <w:pPr>
        <w:numPr>
          <w:ilvl w:val="0"/>
          <w:numId w:val="5"/>
        </w:numP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TERMÍNY A MÍSTO PLNĚNÍ</w:t>
      </w:r>
    </w:p>
    <w:p w:rsidR="00000000" w:rsidDel="00000000" w:rsidP="00000000" w:rsidRDefault="00000000" w:rsidRPr="00000000" w14:paraId="000000A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Výsledky Výzkumu budou </w:t>
      </w:r>
      <w:r w:rsidDel="00000000" w:rsidR="00000000" w:rsidRPr="00000000">
        <w:rPr>
          <w:rFonts w:ascii="Arial" w:cs="Arial" w:eastAsia="Arial" w:hAnsi="Arial"/>
          <w:i w:val="1"/>
          <w:sz w:val="20"/>
          <w:szCs w:val="20"/>
          <w:rtl w:val="0"/>
        </w:rPr>
        <w:t xml:space="preserve">Provozovateli Média</w:t>
      </w:r>
      <w:r w:rsidDel="00000000" w:rsidR="00000000" w:rsidRPr="00000000">
        <w:rPr>
          <w:rFonts w:ascii="Arial" w:cs="Arial" w:eastAsia="Arial" w:hAnsi="Arial"/>
          <w:sz w:val="20"/>
          <w:szCs w:val="20"/>
          <w:rtl w:val="0"/>
        </w:rPr>
        <w:t xml:space="preserve"> předávány prostřednictvím rozhraní </w:t>
      </w:r>
    </w:p>
    <w:p w:rsidR="00000000" w:rsidDel="00000000" w:rsidP="00000000" w:rsidRDefault="00000000" w:rsidRPr="00000000" w14:paraId="000000A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e.gemius.com dle specifikace uvedené v Metodice.</w:t>
      </w:r>
    </w:p>
    <w:p w:rsidR="00000000" w:rsidDel="00000000" w:rsidP="00000000" w:rsidRDefault="00000000" w:rsidRPr="00000000" w14:paraId="000000A7">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A8">
      <w:pPr>
        <w:numPr>
          <w:ilvl w:val="0"/>
          <w:numId w:val="5"/>
        </w:numP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PLATEBNÍ PODMÍNKY</w:t>
        <w:br w:type="textWrapping"/>
      </w:r>
    </w:p>
    <w:p w:rsidR="00000000" w:rsidDel="00000000" w:rsidP="00000000" w:rsidRDefault="00000000" w:rsidRPr="00000000" w14:paraId="000000A9">
      <w:pPr>
        <w:numPr>
          <w:ilvl w:val="1"/>
          <w:numId w:val="5"/>
        </w:numPr>
        <w:ind w:left="792" w:hanging="432"/>
        <w:jc w:val="both"/>
        <w:rPr>
          <w:sz w:val="20"/>
          <w:szCs w:val="20"/>
        </w:rPr>
      </w:pPr>
      <w:r w:rsidDel="00000000" w:rsidR="00000000" w:rsidRPr="00000000">
        <w:rPr>
          <w:rFonts w:ascii="Arial" w:cs="Arial" w:eastAsia="Arial" w:hAnsi="Arial"/>
          <w:sz w:val="20"/>
          <w:szCs w:val="20"/>
          <w:rtl w:val="0"/>
        </w:rPr>
        <w:t xml:space="preserve">Cenu za Výsledky Výzkumu dle čl. 3</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Smlouvy bude </w:t>
      </w: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hradit v měsíčních intervalech, a to vždy na základě daňového dokladu vystaveného </w:t>
      </w:r>
      <w:r w:rsidDel="00000000" w:rsidR="00000000" w:rsidRPr="00000000">
        <w:rPr>
          <w:rFonts w:ascii="Arial" w:cs="Arial" w:eastAsia="Arial" w:hAnsi="Arial"/>
          <w:i w:val="1"/>
          <w:sz w:val="20"/>
          <w:szCs w:val="20"/>
          <w:rtl w:val="0"/>
        </w:rPr>
        <w:t xml:space="preserve">Dodavatelem</w:t>
      </w:r>
      <w:r w:rsidDel="00000000" w:rsidR="00000000" w:rsidRPr="00000000">
        <w:rPr>
          <w:rFonts w:ascii="Arial" w:cs="Arial" w:eastAsia="Arial" w:hAnsi="Arial"/>
          <w:sz w:val="20"/>
          <w:szCs w:val="20"/>
          <w:rtl w:val="0"/>
        </w:rPr>
        <w:t xml:space="preserve"> bezprostředně po dodání dat. Faktury jsou splatné do 14 dnů od vystavení dokladu. Dnem zdanitelného plnění se rozumí den předání Výsledků Výzkumu dle čl. 3.3 těchto Podmínek.</w:t>
      </w:r>
      <w:r w:rsidDel="00000000" w:rsidR="00000000" w:rsidRPr="00000000">
        <w:rPr>
          <w:rtl w:val="0"/>
        </w:rPr>
      </w:r>
    </w:p>
    <w:p w:rsidR="00000000" w:rsidDel="00000000" w:rsidP="00000000" w:rsidRDefault="00000000" w:rsidRPr="00000000" w14:paraId="000000AA">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 uhrazení faktury je považováno připsání příslušné částky na účet </w:t>
      </w:r>
      <w:r w:rsidDel="00000000" w:rsidR="00000000" w:rsidRPr="00000000">
        <w:rPr>
          <w:rFonts w:ascii="Arial" w:cs="Arial" w:eastAsia="Arial" w:hAnsi="Arial"/>
          <w:i w:val="1"/>
          <w:sz w:val="20"/>
          <w:szCs w:val="20"/>
          <w:rtl w:val="0"/>
        </w:rPr>
        <w:t xml:space="preserve">Dodavatele</w:t>
      </w:r>
      <w:r w:rsidDel="00000000" w:rsidR="00000000" w:rsidRPr="00000000">
        <w:rPr>
          <w:rFonts w:ascii="Arial" w:cs="Arial" w:eastAsia="Arial" w:hAnsi="Arial"/>
          <w:sz w:val="20"/>
          <w:szCs w:val="20"/>
          <w:rtl w:val="0"/>
        </w:rPr>
        <w:t xml:space="preserve"> č. 375 076 001/5500 vedený u Raiffeisenbank a.s.</w:t>
      </w:r>
    </w:p>
    <w:p w:rsidR="00000000" w:rsidDel="00000000" w:rsidP="00000000" w:rsidRDefault="00000000" w:rsidRPr="00000000" w14:paraId="000000AB">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případě prodlení Provozovatele Média s úhradou ceny nebo její části, je </w:t>
      </w: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povinen zaplatit 0,05% úrok z prodlení z dlužné částky za každý (i započatý) den prodlení.</w:t>
        <w:br w:type="textWrapping"/>
        <w:br w:type="textWrapping"/>
      </w:r>
    </w:p>
    <w:p w:rsidR="00000000" w:rsidDel="00000000" w:rsidP="00000000" w:rsidRDefault="00000000" w:rsidRPr="00000000" w14:paraId="000000AC">
      <w:pPr>
        <w:numPr>
          <w:ilvl w:val="0"/>
          <w:numId w:val="5"/>
        </w:numP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PRÁVA A POVINNOSTI PROVOZOVATELE MÉDIA</w:t>
        <w:br w:type="textWrapping"/>
      </w:r>
    </w:p>
    <w:p w:rsidR="00000000" w:rsidDel="00000000" w:rsidP="00000000" w:rsidRDefault="00000000" w:rsidRPr="00000000" w14:paraId="000000AD">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je povinen poskytovat </w:t>
      </w:r>
      <w:r w:rsidDel="00000000" w:rsidR="00000000" w:rsidRPr="00000000">
        <w:rPr>
          <w:rFonts w:ascii="Arial" w:cs="Arial" w:eastAsia="Arial" w:hAnsi="Arial"/>
          <w:i w:val="1"/>
          <w:sz w:val="20"/>
          <w:szCs w:val="20"/>
          <w:rtl w:val="0"/>
        </w:rPr>
        <w:t xml:space="preserve">Dodavateli</w:t>
      </w:r>
      <w:r w:rsidDel="00000000" w:rsidR="00000000" w:rsidRPr="00000000">
        <w:rPr>
          <w:rFonts w:ascii="Arial" w:cs="Arial" w:eastAsia="Arial" w:hAnsi="Arial"/>
          <w:sz w:val="20"/>
          <w:szCs w:val="20"/>
          <w:rtl w:val="0"/>
        </w:rPr>
        <w:t xml:space="preserve"> a Realizátorovi Výzkumu potřebné informace o Médiu pro účely Výzkumu, a to po celou dobu trvání Smlouvy.</w:t>
      </w:r>
    </w:p>
    <w:p w:rsidR="00000000" w:rsidDel="00000000" w:rsidP="00000000" w:rsidRDefault="00000000" w:rsidRPr="00000000" w14:paraId="000000AE">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je povinen nejpozději pět (5) dní před začátkem Výzkumu ve spolupráci s Realizátorem Výzkumu umístit na měřená Média Kód (viz. čl. 2.1.2(a) Smlouvy), a to způsobem, který je specifikován v Metodice.</w:t>
      </w:r>
    </w:p>
    <w:p w:rsidR="00000000" w:rsidDel="00000000" w:rsidP="00000000" w:rsidRDefault="00000000" w:rsidRPr="00000000" w14:paraId="000000AF">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je povinen požádat o změnu struktury svých měřených Médií nejpozději čtrnáct (14) dní před zahájením měření dalšího měsíce.  </w:t>
      </w:r>
    </w:p>
    <w:p w:rsidR="00000000" w:rsidDel="00000000" w:rsidP="00000000" w:rsidRDefault="00000000" w:rsidRPr="00000000" w14:paraId="000000B0">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bere na vědomí, že Výzkum je zajišťován Realizátorem Výzkumu, kterému je </w:t>
      </w: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povinen poskytnout veškerou potřebnou součinnost.</w:t>
      </w:r>
    </w:p>
    <w:p w:rsidR="00000000" w:rsidDel="00000000" w:rsidP="00000000" w:rsidRDefault="00000000" w:rsidRPr="00000000" w14:paraId="000000B1">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Při zveřejňování údajů z Výsledků Výzkumu je </w:t>
      </w: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povinen uvést označení zdroje informace minimálně takto: "Zdroj: NetMonitor" a dále období, ke kterému se údaje vztahují. V případě zahraniční publikace pak „NetMonitor / gemiusAudience“ a zdrojové období. </w:t>
      </w: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spolu s označením zdroje tamtéž uvede následující upozornění: „Přejímání dat z projektu NetMonitor a jejich další šíření bez předchozího souhlasu SPIR je výslovně zakázáno.“ </w:t>
      </w:r>
    </w:p>
    <w:p w:rsidR="00000000" w:rsidDel="00000000" w:rsidP="00000000" w:rsidRDefault="00000000" w:rsidRPr="00000000" w14:paraId="000000B2">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odpovídá za veškerou újmu (ať už majetkovou či nemajetkovou) vzniklou porušením jeho povinností dle Smlouvy </w:t>
      </w:r>
      <w:r w:rsidDel="00000000" w:rsidR="00000000" w:rsidRPr="00000000">
        <w:rPr>
          <w:rFonts w:ascii="Arial" w:cs="Arial" w:eastAsia="Arial" w:hAnsi="Arial"/>
          <w:i w:val="1"/>
          <w:sz w:val="20"/>
          <w:szCs w:val="20"/>
          <w:rtl w:val="0"/>
        </w:rPr>
        <w:t xml:space="preserve">Dodavateli</w:t>
      </w:r>
      <w:r w:rsidDel="00000000" w:rsidR="00000000" w:rsidRPr="00000000">
        <w:rPr>
          <w:rFonts w:ascii="Arial" w:cs="Arial" w:eastAsia="Arial" w:hAnsi="Arial"/>
          <w:sz w:val="20"/>
          <w:szCs w:val="20"/>
          <w:rtl w:val="0"/>
        </w:rPr>
        <w:t xml:space="preserve"> nebo třetím osobám (včetně případných sankcí uložených státními a správními orgány).  </w:t>
      </w:r>
    </w:p>
    <w:p w:rsidR="00000000" w:rsidDel="00000000" w:rsidP="00000000" w:rsidRDefault="00000000" w:rsidRPr="00000000" w14:paraId="000000B3">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se zavazuje, že bude dodržovat Etický kodex NetMonitoru a že se bude chovat tak, aby nedocházelo k porušování práv a oprávněných zájmů </w:t>
      </w:r>
      <w:r w:rsidDel="00000000" w:rsidR="00000000" w:rsidRPr="00000000">
        <w:rPr>
          <w:rFonts w:ascii="Arial" w:cs="Arial" w:eastAsia="Arial" w:hAnsi="Arial"/>
          <w:i w:val="1"/>
          <w:sz w:val="20"/>
          <w:szCs w:val="20"/>
          <w:rtl w:val="0"/>
        </w:rPr>
        <w:t xml:space="preserve">Dodavatele</w:t>
      </w:r>
      <w:r w:rsidDel="00000000" w:rsidR="00000000" w:rsidRPr="00000000">
        <w:rPr>
          <w:rFonts w:ascii="Arial" w:cs="Arial" w:eastAsia="Arial" w:hAnsi="Arial"/>
          <w:sz w:val="20"/>
          <w:szCs w:val="20"/>
          <w:rtl w:val="0"/>
        </w:rPr>
        <w:t xml:space="preserve"> a Realizátora Výzkumu, zejména pak práv ke know-how, obchodnímu tajemství a práv chráněných zvláštními zákony. </w:t>
      </w: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odpovídá za porušení takových práv a nahradí </w:t>
      </w:r>
      <w:r w:rsidDel="00000000" w:rsidR="00000000" w:rsidRPr="00000000">
        <w:rPr>
          <w:rFonts w:ascii="Arial" w:cs="Arial" w:eastAsia="Arial" w:hAnsi="Arial"/>
          <w:i w:val="1"/>
          <w:sz w:val="20"/>
          <w:szCs w:val="20"/>
          <w:rtl w:val="0"/>
        </w:rPr>
        <w:t xml:space="preserve">Dodavateli</w:t>
      </w:r>
      <w:r w:rsidDel="00000000" w:rsidR="00000000" w:rsidRPr="00000000">
        <w:rPr>
          <w:rFonts w:ascii="Arial" w:cs="Arial" w:eastAsia="Arial" w:hAnsi="Arial"/>
          <w:sz w:val="20"/>
          <w:szCs w:val="20"/>
          <w:rtl w:val="0"/>
        </w:rPr>
        <w:t xml:space="preserve"> veškerou újmu (ať už majetkovou či nemajetkovou) způsobenou porušením uvedených práv.</w:t>
        <w:br w:type="textWrapping"/>
      </w:r>
    </w:p>
    <w:p w:rsidR="00000000" w:rsidDel="00000000" w:rsidP="00000000" w:rsidRDefault="00000000" w:rsidRPr="00000000" w14:paraId="000000B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5">
      <w:pPr>
        <w:numPr>
          <w:ilvl w:val="0"/>
          <w:numId w:val="5"/>
        </w:numP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PRÁVA A POVINNOSTI DODAVATELE</w:t>
        <w:br w:type="textWrapping"/>
      </w:r>
    </w:p>
    <w:p w:rsidR="00000000" w:rsidDel="00000000" w:rsidP="00000000" w:rsidRDefault="00000000" w:rsidRPr="00000000" w14:paraId="000000B6">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Dodavatel</w:t>
      </w:r>
      <w:r w:rsidDel="00000000" w:rsidR="00000000" w:rsidRPr="00000000">
        <w:rPr>
          <w:rFonts w:ascii="Arial" w:cs="Arial" w:eastAsia="Arial" w:hAnsi="Arial"/>
          <w:sz w:val="20"/>
          <w:szCs w:val="20"/>
          <w:rtl w:val="0"/>
        </w:rPr>
        <w:t xml:space="preserve"> je povinen dodávat </w:t>
      </w:r>
      <w:r w:rsidDel="00000000" w:rsidR="00000000" w:rsidRPr="00000000">
        <w:rPr>
          <w:rFonts w:ascii="Arial" w:cs="Arial" w:eastAsia="Arial" w:hAnsi="Arial"/>
          <w:i w:val="1"/>
          <w:sz w:val="20"/>
          <w:szCs w:val="20"/>
          <w:rtl w:val="0"/>
        </w:rPr>
        <w:t xml:space="preserve">Provozovateli Média</w:t>
      </w:r>
      <w:r w:rsidDel="00000000" w:rsidR="00000000" w:rsidRPr="00000000">
        <w:rPr>
          <w:rFonts w:ascii="Arial" w:cs="Arial" w:eastAsia="Arial" w:hAnsi="Arial"/>
          <w:sz w:val="20"/>
          <w:szCs w:val="20"/>
          <w:rtl w:val="0"/>
        </w:rPr>
        <w:t xml:space="preserve"> Výsledky Výzkumu v rozsahu a v termínu stanoveném Smlouvou. </w:t>
      </w:r>
    </w:p>
    <w:p w:rsidR="00000000" w:rsidDel="00000000" w:rsidP="00000000" w:rsidRDefault="00000000" w:rsidRPr="00000000" w14:paraId="000000B7">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Pokud se </w:t>
      </w: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dozví, že Kódy umístěné do Médií </w:t>
      </w:r>
      <w:r w:rsidDel="00000000" w:rsidR="00000000" w:rsidRPr="00000000">
        <w:rPr>
          <w:rFonts w:ascii="Arial" w:cs="Arial" w:eastAsia="Arial" w:hAnsi="Arial"/>
          <w:i w:val="1"/>
          <w:sz w:val="20"/>
          <w:szCs w:val="20"/>
          <w:rtl w:val="0"/>
        </w:rPr>
        <w:t xml:space="preserve">Provozovatele Média</w:t>
      </w:r>
      <w:r w:rsidDel="00000000" w:rsidR="00000000" w:rsidRPr="00000000">
        <w:rPr>
          <w:rFonts w:ascii="Arial" w:cs="Arial" w:eastAsia="Arial" w:hAnsi="Arial"/>
          <w:sz w:val="20"/>
          <w:szCs w:val="20"/>
          <w:rtl w:val="0"/>
        </w:rPr>
        <w:t xml:space="preserve"> v souladu s čl. 2.1.2(a) Smlouvy ovlivňují dostupnost či funkčnost těchto Médií, je povinen o této skutečnosti neprodleně informovat Dodavatele a Realizátora Výzkumu a vyzvat Realizátora Výzkumu k okamžité nápravě. Po dobu trvání takové nesprávné funkčnosti Kódů je </w:t>
      </w: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oprávněn kódy ze svých Médií odstranit. </w:t>
      </w:r>
    </w:p>
    <w:p w:rsidR="00000000" w:rsidDel="00000000" w:rsidP="00000000" w:rsidRDefault="00000000" w:rsidRPr="00000000" w14:paraId="000000B8">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Dodavatel je oprávněn pravidelně publikovat sumární zprávu o Výzkumu a udržovat všeobecné povědomí odborné veřejnosti o Výzkumu. </w:t>
      </w:r>
    </w:p>
    <w:p w:rsidR="00000000" w:rsidDel="00000000" w:rsidP="00000000" w:rsidRDefault="00000000" w:rsidRPr="00000000" w14:paraId="000000B9">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Dodavatel</w:t>
      </w:r>
      <w:r w:rsidDel="00000000" w:rsidR="00000000" w:rsidRPr="00000000">
        <w:rPr>
          <w:rFonts w:ascii="Arial" w:cs="Arial" w:eastAsia="Arial" w:hAnsi="Arial"/>
          <w:sz w:val="20"/>
          <w:szCs w:val="20"/>
          <w:rtl w:val="0"/>
        </w:rPr>
        <w:t xml:space="preserve"> odpovídá </w:t>
      </w:r>
      <w:r w:rsidDel="00000000" w:rsidR="00000000" w:rsidRPr="00000000">
        <w:rPr>
          <w:rFonts w:ascii="Arial" w:cs="Arial" w:eastAsia="Arial" w:hAnsi="Arial"/>
          <w:i w:val="1"/>
          <w:sz w:val="20"/>
          <w:szCs w:val="20"/>
          <w:rtl w:val="0"/>
        </w:rPr>
        <w:t xml:space="preserve">Provozovateli Média</w:t>
      </w:r>
      <w:r w:rsidDel="00000000" w:rsidR="00000000" w:rsidRPr="00000000">
        <w:rPr>
          <w:rFonts w:ascii="Arial" w:cs="Arial" w:eastAsia="Arial" w:hAnsi="Arial"/>
          <w:sz w:val="20"/>
          <w:szCs w:val="20"/>
          <w:rtl w:val="0"/>
        </w:rPr>
        <w:t xml:space="preserve"> za veškerou újmu (ať už majetkovou či nemajetkovou, která mu prokazatelně úmyslným porušením povinností </w:t>
      </w:r>
      <w:r w:rsidDel="00000000" w:rsidR="00000000" w:rsidRPr="00000000">
        <w:rPr>
          <w:rFonts w:ascii="Arial" w:cs="Arial" w:eastAsia="Arial" w:hAnsi="Arial"/>
          <w:i w:val="1"/>
          <w:sz w:val="20"/>
          <w:szCs w:val="20"/>
          <w:rtl w:val="0"/>
        </w:rPr>
        <w:t xml:space="preserve">Dodavatele</w:t>
      </w:r>
      <w:r w:rsidDel="00000000" w:rsidR="00000000" w:rsidRPr="00000000">
        <w:rPr>
          <w:rFonts w:ascii="Arial" w:cs="Arial" w:eastAsia="Arial" w:hAnsi="Arial"/>
          <w:sz w:val="20"/>
          <w:szCs w:val="20"/>
          <w:rtl w:val="0"/>
        </w:rPr>
        <w:t xml:space="preserve"> dle Smlouvy vznikne. </w:t>
      </w:r>
    </w:p>
    <w:p w:rsidR="00000000" w:rsidDel="00000000" w:rsidP="00000000" w:rsidRDefault="00000000" w:rsidRPr="00000000" w14:paraId="000000BA">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Dodavatel je oprávněn odmítnout zapojit do Výzkumu Média, jejichž provozovatel v minulosti prokazatelně porušil podmínky Výzkumu, a to zejména jednáním, které je považováno za podstatné porušení povinností dle čl. 10.1.2 těchto Podmínek.</w:t>
      </w:r>
    </w:p>
    <w:p w:rsidR="00000000" w:rsidDel="00000000" w:rsidP="00000000" w:rsidRDefault="00000000" w:rsidRPr="00000000" w14:paraId="000000B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br w:type="textWrapping"/>
      </w:r>
    </w:p>
    <w:p w:rsidR="00000000" w:rsidDel="00000000" w:rsidP="00000000" w:rsidRDefault="00000000" w:rsidRPr="00000000" w14:paraId="000000BC">
      <w:pPr>
        <w:numPr>
          <w:ilvl w:val="0"/>
          <w:numId w:val="5"/>
        </w:numP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UŽITÍ VÝSLEDKŮ VÝZKUMU</w:t>
      </w:r>
    </w:p>
    <w:p w:rsidR="00000000" w:rsidDel="00000000" w:rsidP="00000000" w:rsidRDefault="00000000" w:rsidRPr="00000000" w14:paraId="000000B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případě, že Výsledky Výzkumu naplňují znaky autorského díla dle § 2 zákona č. 121/2000 Sb., autorský zákon, ve znění pozdějších předpisů (dále jen "autorský zákon") nebo části databáze dle § 88 autorského zákona, má Provozovatel Média právo používat poskytnuté výsledky v souladu s touto smlouvou. </w:t>
      </w:r>
    </w:p>
    <w:p w:rsidR="00000000" w:rsidDel="00000000" w:rsidP="00000000" w:rsidRDefault="00000000" w:rsidRPr="00000000" w14:paraId="000000BF">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má právo disponovat Výsledky Výzkumu v souladu s Pravidly pro užití dat projektů SPIR, které tvoří přílohu č.6 Smlouvy o účasti ve výzkumu NetMonitor.</w:t>
      </w:r>
    </w:p>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numPr>
          <w:ilvl w:val="0"/>
          <w:numId w:val="5"/>
        </w:numP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ZÁVAZEK MLČENLIVOSTI</w:t>
      </w:r>
    </w:p>
    <w:p w:rsidR="00000000" w:rsidDel="00000000" w:rsidP="00000000" w:rsidRDefault="00000000" w:rsidRPr="00000000" w14:paraId="000000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Dodavatel</w:t>
      </w:r>
      <w:r w:rsidDel="00000000" w:rsidR="00000000" w:rsidRPr="00000000">
        <w:rPr>
          <w:rFonts w:ascii="Arial" w:cs="Arial" w:eastAsia="Arial" w:hAnsi="Arial"/>
          <w:sz w:val="20"/>
          <w:szCs w:val="20"/>
          <w:rtl w:val="0"/>
        </w:rPr>
        <w:t xml:space="preserve"> i </w:t>
      </w: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se zavazují, že veškeré informace a skutečnosti týkající se zejména plnění této Smlouvy nebo jakékoli její části, činnosti druhé smluvní strany, jejích klientů, dodavatelů, zaměstnanců, hospodářské situace, know-how, které se dozví nebo jejich pracovníci dozvědí při plnění předmětu Smlouvy nebo v její souvislosti, použijí výhradně jen pro případ plnění podle Smlouvy a zachovají o takových skutečnostech přísnou mlčenlivost a utajení. Tato povinnost platí i po skončení platnosti Smlouvy.  </w:t>
      </w:r>
    </w:p>
    <w:p w:rsidR="00000000" w:rsidDel="00000000" w:rsidP="00000000" w:rsidRDefault="00000000" w:rsidRPr="00000000" w14:paraId="000000C5">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Obě smluvní strany se zavazují, že neumožní seznámit se s těmito skutečnostmi jakoukoli třetí osobu s výjimkou zákonných případů. Toto ustanovení se vztahuje na informace a skutečnosti, které nejsou veřejně známé nebo známé třetí straně.</w:t>
      </w:r>
    </w:p>
    <w:p w:rsidR="00000000" w:rsidDel="00000000" w:rsidP="00000000" w:rsidRDefault="00000000" w:rsidRPr="00000000" w14:paraId="000000C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numPr>
          <w:ilvl w:val="0"/>
          <w:numId w:val="5"/>
        </w:numP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KONTAKTNÍ OSOBA DODAVATELE</w:t>
      </w:r>
    </w:p>
    <w:p w:rsidR="00000000" w:rsidDel="00000000" w:rsidP="00000000" w:rsidRDefault="00000000" w:rsidRPr="00000000" w14:paraId="000000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numPr>
          <w:ilvl w:val="1"/>
          <w:numId w:val="5"/>
        </w:numPr>
        <w:ind w:left="792" w:hanging="432"/>
        <w:rPr>
          <w:rFonts w:ascii="Arial" w:cs="Arial" w:eastAsia="Arial" w:hAnsi="Arial"/>
          <w:sz w:val="20"/>
          <w:szCs w:val="20"/>
        </w:rPr>
      </w:pPr>
      <w:r w:rsidDel="00000000" w:rsidR="00000000" w:rsidRPr="00000000">
        <w:rPr>
          <w:rFonts w:ascii="Arial" w:cs="Arial" w:eastAsia="Arial" w:hAnsi="Arial"/>
          <w:sz w:val="20"/>
          <w:szCs w:val="20"/>
          <w:rtl w:val="0"/>
        </w:rPr>
        <w:t xml:space="preserve">Kontaktními osobou Dodavatele je: </w:t>
      </w:r>
    </w:p>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Jméno: Tereza Tůmová</w:t>
      </w:r>
    </w:p>
    <w:p w:rsidR="00000000" w:rsidDel="00000000" w:rsidP="00000000" w:rsidRDefault="00000000" w:rsidRPr="00000000" w14:paraId="000000CC">
      <w:pPr>
        <w:rPr>
          <w:rFonts w:ascii="Arial" w:cs="Arial" w:eastAsia="Arial" w:hAnsi="Arial"/>
          <w:sz w:val="20"/>
          <w:szCs w:val="20"/>
        </w:rPr>
      </w:pPr>
      <w:r w:rsidDel="00000000" w:rsidR="00000000" w:rsidRPr="00000000">
        <w:rPr>
          <w:rFonts w:ascii="Arial" w:cs="Arial" w:eastAsia="Arial" w:hAnsi="Arial"/>
          <w:sz w:val="20"/>
          <w:szCs w:val="20"/>
          <w:rtl w:val="0"/>
        </w:rPr>
        <w:t xml:space="preserve">adresa: SPIR, Panská 854/2, 110 00 Praha 1 </w:t>
      </w:r>
    </w:p>
    <w:p w:rsidR="00000000" w:rsidDel="00000000" w:rsidP="00000000" w:rsidRDefault="00000000" w:rsidRPr="00000000" w14:paraId="000000CD">
      <w:pPr>
        <w:rPr>
          <w:rFonts w:ascii="Arial" w:cs="Arial" w:eastAsia="Arial" w:hAnsi="Arial"/>
          <w:sz w:val="20"/>
          <w:szCs w:val="20"/>
        </w:rPr>
      </w:pPr>
      <w:r w:rsidDel="00000000" w:rsidR="00000000" w:rsidRPr="00000000">
        <w:rPr>
          <w:rFonts w:ascii="Arial" w:cs="Arial" w:eastAsia="Arial" w:hAnsi="Arial"/>
          <w:sz w:val="20"/>
          <w:szCs w:val="20"/>
          <w:rtl w:val="0"/>
        </w:rPr>
        <w:t xml:space="preserve">e-mail: tereza.tumova@spir.cz </w:t>
      </w:r>
    </w:p>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sz w:val="20"/>
          <w:szCs w:val="20"/>
          <w:rtl w:val="0"/>
        </w:rPr>
        <w:t xml:space="preserve">tel.:739 465 233 (pracovní dny 9:00-17:00 hod.)</w:t>
      </w:r>
    </w:p>
    <w:p w:rsidR="00000000" w:rsidDel="00000000" w:rsidP="00000000" w:rsidRDefault="00000000" w:rsidRPr="00000000" w14:paraId="000000C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numPr>
          <w:ilvl w:val="0"/>
          <w:numId w:val="5"/>
        </w:numP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ODSTOUPENÍ OD SMLOUVY</w:t>
      </w:r>
    </w:p>
    <w:p w:rsidR="00000000" w:rsidDel="00000000" w:rsidP="00000000" w:rsidRDefault="00000000" w:rsidRPr="00000000" w14:paraId="000000D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2">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Každá ze smluvních stran je oprávněna odstoupit od Smlouvy v případě, že druhá smluvní strana podstatným způsobem poruší své povinnosti vyplývající ze Smlouvy.</w:t>
      </w:r>
    </w:p>
    <w:p w:rsidR="00000000" w:rsidDel="00000000" w:rsidP="00000000" w:rsidRDefault="00000000" w:rsidRPr="00000000" w14:paraId="000000D3">
      <w:pPr>
        <w:numPr>
          <w:ilvl w:val="2"/>
          <w:numId w:val="5"/>
        </w:numPr>
        <w:ind w:left="1224" w:hanging="50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Za podstatné porušení povinností </w:t>
      </w:r>
      <w:r w:rsidDel="00000000" w:rsidR="00000000" w:rsidRPr="00000000">
        <w:rPr>
          <w:rFonts w:ascii="Arial" w:cs="Arial" w:eastAsia="Arial" w:hAnsi="Arial"/>
          <w:i w:val="1"/>
          <w:sz w:val="20"/>
          <w:szCs w:val="20"/>
          <w:rtl w:val="0"/>
        </w:rPr>
        <w:t xml:space="preserve">Dodavatele</w:t>
      </w:r>
      <w:r w:rsidDel="00000000" w:rsidR="00000000" w:rsidRPr="00000000">
        <w:rPr>
          <w:rFonts w:ascii="Arial" w:cs="Arial" w:eastAsia="Arial" w:hAnsi="Arial"/>
          <w:sz w:val="20"/>
          <w:szCs w:val="20"/>
          <w:rtl w:val="0"/>
        </w:rPr>
        <w:t xml:space="preserve"> se považuje:</w:t>
      </w:r>
    </w:p>
    <w:p w:rsidR="00000000" w:rsidDel="00000000" w:rsidP="00000000" w:rsidRDefault="00000000" w:rsidRPr="00000000" w14:paraId="000000D4">
      <w:pPr>
        <w:numPr>
          <w:ilvl w:val="0"/>
          <w:numId w:val="6"/>
        </w:numPr>
        <w:ind w:left="1584"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opakované porušení dohodnutých aspektů Výzkumu, jak je stanoveno v Metodice.</w:t>
      </w:r>
    </w:p>
    <w:p w:rsidR="00000000" w:rsidDel="00000000" w:rsidP="00000000" w:rsidRDefault="00000000" w:rsidRPr="00000000" w14:paraId="000000D5">
      <w:pPr>
        <w:numPr>
          <w:ilvl w:val="0"/>
          <w:numId w:val="6"/>
        </w:numPr>
        <w:ind w:left="1584"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opakované nedodržení termínů předání Výsledků Výzkumu.</w:t>
      </w:r>
    </w:p>
    <w:p w:rsidR="00000000" w:rsidDel="00000000" w:rsidP="00000000" w:rsidRDefault="00000000" w:rsidRPr="00000000" w14:paraId="000000D6">
      <w:pPr>
        <w:numPr>
          <w:ilvl w:val="0"/>
          <w:numId w:val="6"/>
        </w:numPr>
        <w:ind w:left="1584"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porušení povinnosti stanovené v čl. 8 těchto Podmínek.</w:t>
      </w:r>
    </w:p>
    <w:p w:rsidR="00000000" w:rsidDel="00000000" w:rsidP="00000000" w:rsidRDefault="00000000" w:rsidRPr="00000000" w14:paraId="000000D7">
      <w:pPr>
        <w:numPr>
          <w:ilvl w:val="2"/>
          <w:numId w:val="5"/>
        </w:numPr>
        <w:ind w:left="1224" w:hanging="50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straně Provozovatele Média: </w:t>
      </w:r>
    </w:p>
    <w:p w:rsidR="00000000" w:rsidDel="00000000" w:rsidP="00000000" w:rsidRDefault="00000000" w:rsidRPr="00000000" w14:paraId="000000D8">
      <w:pPr>
        <w:numPr>
          <w:ilvl w:val="0"/>
          <w:numId w:val="4"/>
        </w:numPr>
        <w:ind w:left="1954" w:firstLine="0"/>
        <w:jc w:val="both"/>
        <w:rPr>
          <w:sz w:val="20"/>
          <w:szCs w:val="20"/>
        </w:rPr>
      </w:pPr>
      <w:r w:rsidDel="00000000" w:rsidR="00000000" w:rsidRPr="00000000">
        <w:rPr>
          <w:rFonts w:ascii="Arial" w:cs="Arial" w:eastAsia="Arial" w:hAnsi="Arial"/>
          <w:sz w:val="20"/>
          <w:szCs w:val="20"/>
          <w:rtl w:val="0"/>
        </w:rPr>
        <w:t xml:space="preserve">prodlení s úhradou tří a více splatných faktur za Výzkum přes písemné upozornění ze strany Dodavatele, a/nebo </w:t>
      </w:r>
      <w:r w:rsidDel="00000000" w:rsidR="00000000" w:rsidRPr="00000000">
        <w:rPr>
          <w:rtl w:val="0"/>
        </w:rPr>
      </w:r>
    </w:p>
    <w:p w:rsidR="00000000" w:rsidDel="00000000" w:rsidP="00000000" w:rsidRDefault="00000000" w:rsidRPr="00000000" w14:paraId="000000D9">
      <w:pPr>
        <w:numPr>
          <w:ilvl w:val="0"/>
          <w:numId w:val="4"/>
        </w:numPr>
        <w:ind w:left="1954" w:firstLine="0"/>
        <w:jc w:val="both"/>
        <w:rPr>
          <w:sz w:val="20"/>
          <w:szCs w:val="20"/>
        </w:rPr>
      </w:pPr>
      <w:r w:rsidDel="00000000" w:rsidR="00000000" w:rsidRPr="00000000">
        <w:rPr>
          <w:rFonts w:ascii="Arial" w:cs="Arial" w:eastAsia="Arial" w:hAnsi="Arial"/>
          <w:sz w:val="20"/>
          <w:szCs w:val="20"/>
          <w:rtl w:val="0"/>
        </w:rPr>
        <w:t xml:space="preserve">porušení některé povinnosti stanovené v čl. 5.2, čl. 5.7 nebo čl. 8 těchto Podmínek. </w:t>
      </w:r>
      <w:r w:rsidDel="00000000" w:rsidR="00000000" w:rsidRPr="00000000">
        <w:rPr>
          <w:rtl w:val="0"/>
        </w:rPr>
      </w:r>
    </w:p>
    <w:p w:rsidR="00000000" w:rsidDel="00000000" w:rsidP="00000000" w:rsidRDefault="00000000" w:rsidRPr="00000000" w14:paraId="000000DA">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Odstoupení je účinné okamžikem doručení písemného oznámení o odstoupení druhé smluvní straně. Odstoupením od smlouvy zanikají všechna práva a povinnosti z této smlouvy s účinky ke dni oznámení odstoupení druhé smluvní straně.</w:t>
      </w:r>
    </w:p>
    <w:p w:rsidR="00000000" w:rsidDel="00000000" w:rsidP="00000000" w:rsidRDefault="00000000" w:rsidRPr="00000000" w14:paraId="000000DB">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Ukončením Smlouvy (bez ohledu na způsob) není dotčen nárok na cenu za Výsledky Výzkumu, náhradu újmy (ať už majetkové či nemajetkové, také není dotčena povinnost mlčenlivosti dle čl. 8 těchto Podmínek a závazky </w:t>
      </w:r>
      <w:r w:rsidDel="00000000" w:rsidR="00000000" w:rsidRPr="00000000">
        <w:rPr>
          <w:rFonts w:ascii="Arial" w:cs="Arial" w:eastAsia="Arial" w:hAnsi="Arial"/>
          <w:i w:val="1"/>
          <w:sz w:val="20"/>
          <w:szCs w:val="20"/>
          <w:rtl w:val="0"/>
        </w:rPr>
        <w:t xml:space="preserve">Provozovatele Média</w:t>
      </w:r>
      <w:r w:rsidDel="00000000" w:rsidR="00000000" w:rsidRPr="00000000">
        <w:rPr>
          <w:rFonts w:ascii="Arial" w:cs="Arial" w:eastAsia="Arial" w:hAnsi="Arial"/>
          <w:sz w:val="20"/>
          <w:szCs w:val="20"/>
          <w:rtl w:val="0"/>
        </w:rPr>
        <w:t xml:space="preserve"> dle článku 5 těchto Podmínek.</w:t>
      </w:r>
    </w:p>
    <w:p w:rsidR="00000000" w:rsidDel="00000000" w:rsidP="00000000" w:rsidRDefault="00000000" w:rsidRPr="00000000" w14:paraId="000000D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numPr>
          <w:ilvl w:val="0"/>
          <w:numId w:val="5"/>
        </w:numPr>
        <w:ind w:left="36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ZÁVĚREČNÁ USTANOVENÍ</w:t>
      </w:r>
    </w:p>
    <w:p w:rsidR="00000000" w:rsidDel="00000000" w:rsidP="00000000" w:rsidRDefault="00000000" w:rsidRPr="00000000" w14:paraId="000000D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Ukončení platnosti těchto Podmínek a nahrazení novými Podmínkami nebude mít žádný vliv na veškerá zákonná práva, která </w:t>
      </w:r>
      <w:r w:rsidDel="00000000" w:rsidR="00000000" w:rsidRPr="00000000">
        <w:rPr>
          <w:rFonts w:ascii="Arial" w:cs="Arial" w:eastAsia="Arial" w:hAnsi="Arial"/>
          <w:i w:val="1"/>
          <w:sz w:val="20"/>
          <w:szCs w:val="20"/>
          <w:rtl w:val="0"/>
        </w:rPr>
        <w:t xml:space="preserve">Provozovateli Média</w:t>
      </w:r>
      <w:r w:rsidDel="00000000" w:rsidR="00000000" w:rsidRPr="00000000">
        <w:rPr>
          <w:rFonts w:ascii="Arial" w:cs="Arial" w:eastAsia="Arial" w:hAnsi="Arial"/>
          <w:sz w:val="20"/>
          <w:szCs w:val="20"/>
          <w:rtl w:val="0"/>
        </w:rPr>
        <w:t xml:space="preserve"> nebo </w:t>
      </w:r>
      <w:r w:rsidDel="00000000" w:rsidR="00000000" w:rsidRPr="00000000">
        <w:rPr>
          <w:rFonts w:ascii="Arial" w:cs="Arial" w:eastAsia="Arial" w:hAnsi="Arial"/>
          <w:i w:val="1"/>
          <w:sz w:val="20"/>
          <w:szCs w:val="20"/>
          <w:rtl w:val="0"/>
        </w:rPr>
        <w:t xml:space="preserve">Dodavateli</w:t>
      </w:r>
      <w:r w:rsidDel="00000000" w:rsidR="00000000" w:rsidRPr="00000000">
        <w:rPr>
          <w:rFonts w:ascii="Arial" w:cs="Arial" w:eastAsia="Arial" w:hAnsi="Arial"/>
          <w:sz w:val="20"/>
          <w:szCs w:val="20"/>
          <w:rtl w:val="0"/>
        </w:rPr>
        <w:t xml:space="preserve"> náleží, na povinnosti a závazky, které mají obě strany, resp. které oběma stranám vzniknou za dobu platnosti těchto Podmínek, ani na práva, povinnosti a závazky, u nichž je výslovně uvedeno, že platí bez časového omezení. </w:t>
      </w:r>
    </w:p>
    <w:p w:rsidR="00000000" w:rsidDel="00000000" w:rsidP="00000000" w:rsidRDefault="00000000" w:rsidRPr="00000000" w14:paraId="000000E1">
      <w:pPr>
        <w:numPr>
          <w:ilvl w:val="1"/>
          <w:numId w:val="5"/>
        </w:numPr>
        <w:ind w:left="79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Podmínky uvedené v tomto dokumentu jsou platné a účinné od 1. ledna 2024.  </w:t>
      </w:r>
    </w:p>
    <w:p w:rsidR="00000000" w:rsidDel="00000000" w:rsidP="00000000" w:rsidRDefault="00000000" w:rsidRPr="00000000" w14:paraId="000000E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důkaz toho, že se </w:t>
      </w:r>
      <w:r w:rsidDel="00000000" w:rsidR="00000000" w:rsidRPr="00000000">
        <w:rPr>
          <w:rFonts w:ascii="Arial" w:cs="Arial" w:eastAsia="Arial" w:hAnsi="Arial"/>
          <w:i w:val="1"/>
          <w:sz w:val="20"/>
          <w:szCs w:val="20"/>
          <w:rtl w:val="0"/>
        </w:rPr>
        <w:t xml:space="preserve">Provozovatel Média</w:t>
      </w:r>
      <w:r w:rsidDel="00000000" w:rsidR="00000000" w:rsidRPr="00000000">
        <w:rPr>
          <w:rFonts w:ascii="Arial" w:cs="Arial" w:eastAsia="Arial" w:hAnsi="Arial"/>
          <w:sz w:val="20"/>
          <w:szCs w:val="20"/>
          <w:rtl w:val="0"/>
        </w:rPr>
        <w:t xml:space="preserve"> seznámil s obsahem těchto Podmínek a že si přeje převzít a povinnosti a závazky z nich vyplývající, připojuje níže svůj podpis. </w:t>
      </w:r>
    </w:p>
    <w:p w:rsidR="00000000" w:rsidDel="00000000" w:rsidP="00000000" w:rsidRDefault="00000000" w:rsidRPr="00000000" w14:paraId="000000E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E8">
      <w:pPr>
        <w:rPr>
          <w:rFonts w:ascii="Arial" w:cs="Arial" w:eastAsia="Arial" w:hAnsi="Arial"/>
          <w:sz w:val="20"/>
          <w:szCs w:val="20"/>
        </w:rPr>
      </w:pPr>
      <w:r w:rsidDel="00000000" w:rsidR="00000000" w:rsidRPr="00000000">
        <w:rPr>
          <w:rFonts w:ascii="Arial" w:cs="Arial" w:eastAsia="Arial" w:hAnsi="Arial"/>
          <w:sz w:val="20"/>
          <w:szCs w:val="20"/>
          <w:rtl w:val="0"/>
        </w:rPr>
        <w:t xml:space="preserve">JMÉNO _______________ </w:t>
      </w:r>
    </w:p>
    <w:p w:rsidR="00000000" w:rsidDel="00000000" w:rsidP="00000000" w:rsidRDefault="00000000" w:rsidRPr="00000000" w14:paraId="000000E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rPr>
          <w:rFonts w:ascii="Arial" w:cs="Arial" w:eastAsia="Arial" w:hAnsi="Arial"/>
          <w:sz w:val="20"/>
          <w:szCs w:val="20"/>
        </w:rPr>
      </w:pPr>
      <w:r w:rsidDel="00000000" w:rsidR="00000000" w:rsidRPr="00000000">
        <w:rPr>
          <w:rFonts w:ascii="Arial" w:cs="Arial" w:eastAsia="Arial" w:hAnsi="Arial"/>
          <w:sz w:val="20"/>
          <w:szCs w:val="20"/>
          <w:rtl w:val="0"/>
        </w:rPr>
        <w:t xml:space="preserve">FUNKCE _______________ </w:t>
      </w:r>
    </w:p>
    <w:p w:rsidR="00000000" w:rsidDel="00000000" w:rsidP="00000000" w:rsidRDefault="00000000" w:rsidRPr="00000000" w14:paraId="000000E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C">
      <w:pPr>
        <w:rPr>
          <w:rFonts w:ascii="Arial" w:cs="Arial" w:eastAsia="Arial" w:hAnsi="Arial"/>
          <w:sz w:val="20"/>
          <w:szCs w:val="20"/>
        </w:rPr>
      </w:pPr>
      <w:r w:rsidDel="00000000" w:rsidR="00000000" w:rsidRPr="00000000">
        <w:rPr>
          <w:rFonts w:ascii="Arial" w:cs="Arial" w:eastAsia="Arial" w:hAnsi="Arial"/>
          <w:sz w:val="20"/>
          <w:szCs w:val="20"/>
          <w:rtl w:val="0"/>
        </w:rPr>
        <w:t xml:space="preserve">DATUM _______________ </w:t>
      </w:r>
    </w:p>
    <w:p w:rsidR="00000000" w:rsidDel="00000000" w:rsidP="00000000" w:rsidRDefault="00000000" w:rsidRPr="00000000" w14:paraId="000000ED">
      <w:pPr>
        <w:rPr/>
      </w:pPr>
      <w:r w:rsidDel="00000000" w:rsidR="00000000" w:rsidRPr="00000000">
        <w:rPr>
          <w:rtl w:val="0"/>
        </w:rPr>
        <w:t xml:space="preserve"> </w:t>
      </w:r>
    </w:p>
    <w:p w:rsidR="00000000" w:rsidDel="00000000" w:rsidP="00000000" w:rsidRDefault="00000000" w:rsidRPr="00000000" w14:paraId="000000EE">
      <w:pP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Příloha č. 2</w:t>
      </w:r>
    </w:p>
    <w:p w:rsidR="00000000" w:rsidDel="00000000" w:rsidP="00000000" w:rsidRDefault="00000000" w:rsidRPr="00000000" w14:paraId="000000F0">
      <w:pPr>
        <w:pStyle w:val="Heading1"/>
        <w:rPr/>
      </w:pPr>
      <w:r w:rsidDel="00000000" w:rsidR="00000000" w:rsidRPr="00000000">
        <w:rPr>
          <w:rtl w:val="0"/>
        </w:rPr>
        <w:t xml:space="preserve">Rozsah dodávaných modulů výsledků výzkumu</w:t>
      </w:r>
    </w:p>
    <w:p w:rsidR="00000000" w:rsidDel="00000000" w:rsidP="00000000" w:rsidRDefault="00000000" w:rsidRPr="00000000" w14:paraId="000000F1">
      <w:pPr>
        <w:spacing w:line="360" w:lineRule="auto"/>
        <w:ind w:left="142" w:firstLine="0"/>
        <w:jc w:val="both"/>
        <w:rPr>
          <w:rFonts w:ascii="Arial" w:cs="Arial" w:eastAsia="Arial" w:hAnsi="Arial"/>
          <w:i w:val="1"/>
          <w:sz w:val="16"/>
          <w:szCs w:val="16"/>
          <w:u w:val="single"/>
        </w:rPr>
      </w:pPr>
      <w:r w:rsidDel="00000000" w:rsidR="00000000" w:rsidRPr="00000000">
        <w:rPr>
          <w:rtl w:val="0"/>
        </w:rPr>
      </w:r>
    </w:p>
    <w:p w:rsidR="00000000" w:rsidDel="00000000" w:rsidP="00000000" w:rsidRDefault="00000000" w:rsidRPr="00000000" w14:paraId="000000F2">
      <w:pPr>
        <w:spacing w:line="360" w:lineRule="auto"/>
        <w:ind w:left="142" w:firstLine="0"/>
        <w:jc w:val="both"/>
        <w:rPr>
          <w:rFonts w:ascii="Arial" w:cs="Arial" w:eastAsia="Arial" w:hAnsi="Arial"/>
          <w:sz w:val="21"/>
          <w:szCs w:val="21"/>
          <w:u w:val="single"/>
        </w:rPr>
      </w:pPr>
      <w:r w:rsidDel="00000000" w:rsidR="00000000" w:rsidRPr="00000000">
        <w:rPr>
          <w:rFonts w:ascii="Arial" w:cs="Arial" w:eastAsia="Arial" w:hAnsi="Arial"/>
          <w:i w:val="1"/>
          <w:sz w:val="21"/>
          <w:szCs w:val="21"/>
          <w:u w:val="single"/>
          <w:rtl w:val="0"/>
        </w:rPr>
        <w:t xml:space="preserve">Dodavatel</w:t>
      </w:r>
      <w:r w:rsidDel="00000000" w:rsidR="00000000" w:rsidRPr="00000000">
        <w:rPr>
          <w:rFonts w:ascii="Arial" w:cs="Arial" w:eastAsia="Arial" w:hAnsi="Arial"/>
          <w:sz w:val="21"/>
          <w:szCs w:val="21"/>
          <w:u w:val="single"/>
          <w:rtl w:val="0"/>
        </w:rPr>
        <w:t xml:space="preserve"> a </w:t>
      </w:r>
      <w:r w:rsidDel="00000000" w:rsidR="00000000" w:rsidRPr="00000000">
        <w:rPr>
          <w:rFonts w:ascii="Arial" w:cs="Arial" w:eastAsia="Arial" w:hAnsi="Arial"/>
          <w:i w:val="1"/>
          <w:sz w:val="21"/>
          <w:szCs w:val="21"/>
          <w:u w:val="single"/>
          <w:rtl w:val="0"/>
        </w:rPr>
        <w:t xml:space="preserve">Provozovatel Média</w:t>
      </w:r>
      <w:r w:rsidDel="00000000" w:rsidR="00000000" w:rsidRPr="00000000">
        <w:rPr>
          <w:rFonts w:ascii="Arial" w:cs="Arial" w:eastAsia="Arial" w:hAnsi="Arial"/>
          <w:sz w:val="21"/>
          <w:szCs w:val="21"/>
          <w:u w:val="single"/>
          <w:rtl w:val="0"/>
        </w:rPr>
        <w:t xml:space="preserve"> se v souladu s čl. 2.3 Smlouvy dohodli, že s účinností ke dni </w:t>
      </w:r>
      <w:r w:rsidDel="00000000" w:rsidR="00000000" w:rsidRPr="00000000">
        <w:rPr>
          <w:rFonts w:ascii="Arial" w:cs="Arial" w:eastAsia="Arial" w:hAnsi="Arial"/>
          <w:sz w:val="21"/>
          <w:szCs w:val="21"/>
          <w:highlight w:val="yellow"/>
          <w:u w:val="single"/>
          <w:rtl w:val="0"/>
        </w:rPr>
        <w:t xml:space="preserve">[DATUM]</w:t>
      </w:r>
      <w:r w:rsidDel="00000000" w:rsidR="00000000" w:rsidRPr="00000000">
        <w:rPr>
          <w:rFonts w:ascii="Arial" w:cs="Arial" w:eastAsia="Arial" w:hAnsi="Arial"/>
          <w:sz w:val="21"/>
          <w:szCs w:val="21"/>
          <w:u w:val="single"/>
          <w:rtl w:val="0"/>
        </w:rPr>
        <w:t xml:space="preserve"> bude </w:t>
      </w:r>
      <w:r w:rsidDel="00000000" w:rsidR="00000000" w:rsidRPr="00000000">
        <w:rPr>
          <w:rFonts w:ascii="Arial" w:cs="Arial" w:eastAsia="Arial" w:hAnsi="Arial"/>
          <w:i w:val="1"/>
          <w:sz w:val="21"/>
          <w:szCs w:val="21"/>
          <w:u w:val="single"/>
          <w:rtl w:val="0"/>
        </w:rPr>
        <w:t xml:space="preserve">Dodavatel</w:t>
      </w:r>
      <w:r w:rsidDel="00000000" w:rsidR="00000000" w:rsidRPr="00000000">
        <w:rPr>
          <w:rFonts w:ascii="Arial" w:cs="Arial" w:eastAsia="Arial" w:hAnsi="Arial"/>
          <w:sz w:val="21"/>
          <w:szCs w:val="21"/>
          <w:u w:val="single"/>
          <w:rtl w:val="0"/>
        </w:rPr>
        <w:t xml:space="preserve"> předávat Výsledky Výzkumu </w:t>
      </w:r>
      <w:r w:rsidDel="00000000" w:rsidR="00000000" w:rsidRPr="00000000">
        <w:rPr>
          <w:rFonts w:ascii="Arial" w:cs="Arial" w:eastAsia="Arial" w:hAnsi="Arial"/>
          <w:i w:val="1"/>
          <w:sz w:val="21"/>
          <w:szCs w:val="21"/>
          <w:u w:val="single"/>
          <w:rtl w:val="0"/>
        </w:rPr>
        <w:t xml:space="preserve">Provozovateli Média</w:t>
      </w:r>
      <w:r w:rsidDel="00000000" w:rsidR="00000000" w:rsidRPr="00000000">
        <w:rPr>
          <w:rFonts w:ascii="Arial" w:cs="Arial" w:eastAsia="Arial" w:hAnsi="Arial"/>
          <w:sz w:val="21"/>
          <w:szCs w:val="21"/>
          <w:u w:val="single"/>
          <w:rtl w:val="0"/>
        </w:rPr>
        <w:t xml:space="preserve"> v následujícím rozsahu:</w:t>
      </w:r>
    </w:p>
    <w:p w:rsidR="00000000" w:rsidDel="00000000" w:rsidP="00000000" w:rsidRDefault="00000000" w:rsidRPr="00000000" w14:paraId="000000F3">
      <w:pPr>
        <w:spacing w:line="360" w:lineRule="auto"/>
        <w:ind w:left="142" w:firstLine="0"/>
        <w:jc w:val="both"/>
        <w:rPr>
          <w:rFonts w:ascii="Arial" w:cs="Arial" w:eastAsia="Arial" w:hAnsi="Arial"/>
          <w:sz w:val="21"/>
          <w:szCs w:val="21"/>
          <w:u w:val="single"/>
        </w:rPr>
      </w:pPr>
      <w:r w:rsidDel="00000000" w:rsidR="00000000" w:rsidRPr="00000000">
        <w:rPr>
          <w:rtl w:val="0"/>
        </w:rPr>
      </w:r>
    </w:p>
    <w:p w:rsidR="00000000" w:rsidDel="00000000" w:rsidP="00000000" w:rsidRDefault="00000000" w:rsidRPr="00000000" w14:paraId="000000F4">
      <w:pPr>
        <w:spacing w:line="360" w:lineRule="auto"/>
        <w:ind w:left="142" w:firstLine="0"/>
        <w:jc w:val="both"/>
        <w:rPr>
          <w:rFonts w:ascii="Arial" w:cs="Arial" w:eastAsia="Arial" w:hAnsi="Arial"/>
          <w:sz w:val="21"/>
          <w:szCs w:val="21"/>
          <w:highlight w:val="yellow"/>
          <w:u w:val="single"/>
        </w:rPr>
      </w:pPr>
      <w:r w:rsidDel="00000000" w:rsidR="00000000" w:rsidRPr="00000000">
        <w:rPr>
          <w:rFonts w:ascii="Arial" w:cs="Arial" w:eastAsia="Arial" w:hAnsi="Arial"/>
          <w:sz w:val="21"/>
          <w:szCs w:val="21"/>
          <w:highlight w:val="yellow"/>
          <w:u w:val="single"/>
          <w:rtl w:val="0"/>
        </w:rPr>
        <w:t xml:space="preserve">☐  výsledky měření návštěvnosti a sociodemografie webových stránek</w:t>
      </w:r>
    </w:p>
    <w:p w:rsidR="00000000" w:rsidDel="00000000" w:rsidP="00000000" w:rsidRDefault="00000000" w:rsidRPr="00000000" w14:paraId="000000F5">
      <w:pPr>
        <w:spacing w:line="360" w:lineRule="auto"/>
        <w:ind w:left="142" w:firstLine="0"/>
        <w:jc w:val="both"/>
        <w:rPr>
          <w:rFonts w:ascii="Arial" w:cs="Arial" w:eastAsia="Arial" w:hAnsi="Arial"/>
          <w:sz w:val="21"/>
          <w:szCs w:val="21"/>
          <w:highlight w:val="yellow"/>
          <w:u w:val="single"/>
        </w:rPr>
      </w:pPr>
      <w:r w:rsidDel="00000000" w:rsidR="00000000" w:rsidRPr="00000000">
        <w:rPr>
          <w:rFonts w:ascii="Arial" w:cs="Arial" w:eastAsia="Arial" w:hAnsi="Arial"/>
          <w:sz w:val="21"/>
          <w:szCs w:val="21"/>
          <w:highlight w:val="yellow"/>
          <w:u w:val="single"/>
          <w:rtl w:val="0"/>
        </w:rPr>
        <w:t xml:space="preserve">☐  výsledky měření návštěvnosti a sociodemografie videostreamingu</w:t>
      </w:r>
    </w:p>
    <w:p w:rsidR="00000000" w:rsidDel="00000000" w:rsidP="00000000" w:rsidRDefault="00000000" w:rsidRPr="00000000" w14:paraId="000000F6">
      <w:pPr>
        <w:spacing w:line="360" w:lineRule="auto"/>
        <w:ind w:left="142" w:firstLine="0"/>
        <w:jc w:val="both"/>
        <w:rPr>
          <w:rFonts w:ascii="Arial" w:cs="Arial" w:eastAsia="Arial" w:hAnsi="Arial"/>
          <w:sz w:val="21"/>
          <w:szCs w:val="21"/>
          <w:u w:val="single"/>
        </w:rPr>
      </w:pPr>
      <w:r w:rsidDel="00000000" w:rsidR="00000000" w:rsidRPr="00000000">
        <w:rPr>
          <w:rFonts w:ascii="Arial" w:cs="Arial" w:eastAsia="Arial" w:hAnsi="Arial"/>
          <w:sz w:val="21"/>
          <w:szCs w:val="21"/>
          <w:highlight w:val="yellow"/>
          <w:u w:val="single"/>
          <w:rtl w:val="0"/>
        </w:rPr>
        <w:t xml:space="preserve">☐  výsledky měření návštěvnosti a sociodemografie mobilních aplikací</w:t>
      </w:r>
      <w:r w:rsidDel="00000000" w:rsidR="00000000" w:rsidRPr="00000000">
        <w:rPr>
          <w:rtl w:val="0"/>
        </w:rPr>
      </w:r>
    </w:p>
    <w:p w:rsidR="00000000" w:rsidDel="00000000" w:rsidP="00000000" w:rsidRDefault="00000000" w:rsidRPr="00000000" w14:paraId="000000F7">
      <w:pPr>
        <w:spacing w:line="360" w:lineRule="auto"/>
        <w:ind w:left="142" w:firstLine="0"/>
        <w:jc w:val="both"/>
        <w:rPr>
          <w:rFonts w:ascii="Arial" w:cs="Arial" w:eastAsia="Arial" w:hAnsi="Arial"/>
          <w:sz w:val="21"/>
          <w:szCs w:val="21"/>
          <w:u w:val="single"/>
        </w:rPr>
      </w:pPr>
      <w:r w:rsidDel="00000000" w:rsidR="00000000" w:rsidRPr="00000000">
        <w:rPr>
          <w:rtl w:val="0"/>
        </w:rPr>
      </w:r>
    </w:p>
    <w:p w:rsidR="00000000" w:rsidDel="00000000" w:rsidP="00000000" w:rsidRDefault="00000000" w:rsidRPr="00000000" w14:paraId="000000F8">
      <w:pPr>
        <w:spacing w:line="360" w:lineRule="auto"/>
        <w:ind w:left="142" w:firstLine="0"/>
        <w:jc w:val="both"/>
        <w:rPr>
          <w:rFonts w:ascii="Arial" w:cs="Arial" w:eastAsia="Arial" w:hAnsi="Arial"/>
          <w:b w:val="1"/>
          <w:sz w:val="21"/>
          <w:szCs w:val="21"/>
          <w:u w:val="single"/>
        </w:rPr>
      </w:pPr>
      <w:r w:rsidDel="00000000" w:rsidR="00000000" w:rsidRPr="00000000">
        <w:rPr>
          <w:rtl w:val="0"/>
        </w:rPr>
      </w:r>
    </w:p>
    <w:p w:rsidR="00000000" w:rsidDel="00000000" w:rsidP="00000000" w:rsidRDefault="00000000" w:rsidRPr="00000000" w14:paraId="000000F9">
      <w:pPr>
        <w:spacing w:line="360" w:lineRule="auto"/>
        <w:ind w:left="142" w:firstLine="0"/>
        <w:jc w:val="both"/>
        <w:rPr>
          <w:rFonts w:ascii="Arial" w:cs="Arial" w:eastAsia="Arial" w:hAnsi="Arial"/>
          <w:b w:val="1"/>
          <w:sz w:val="21"/>
          <w:szCs w:val="21"/>
          <w:u w:val="single"/>
        </w:rPr>
      </w:pPr>
      <w:r w:rsidDel="00000000" w:rsidR="00000000" w:rsidRPr="00000000">
        <w:rPr>
          <w:rtl w:val="0"/>
        </w:rPr>
      </w:r>
    </w:p>
    <w:tbl>
      <w:tblPr>
        <w:tblStyle w:val="Table2"/>
        <w:tblW w:w="9214.0" w:type="dxa"/>
        <w:jc w:val="left"/>
        <w:tblLayout w:type="fixed"/>
        <w:tblLook w:val="0000"/>
      </w:tblPr>
      <w:tblGrid>
        <w:gridCol w:w="4642"/>
        <w:gridCol w:w="4572"/>
        <w:tblGridChange w:id="0">
          <w:tblGrid>
            <w:gridCol w:w="4642"/>
            <w:gridCol w:w="4572"/>
          </w:tblGrid>
        </w:tblGridChange>
      </w:tblGrid>
      <w:tr>
        <w:trPr>
          <w:cantSplit w:val="0"/>
          <w:trHeight w:val="1209" w:hRule="atLeast"/>
          <w:tblHeader w:val="0"/>
        </w:trPr>
        <w:tc>
          <w:tcPr/>
          <w:p w:rsidR="00000000" w:rsidDel="00000000" w:rsidP="00000000" w:rsidRDefault="00000000" w:rsidRPr="00000000" w14:paraId="000000FA">
            <w:pPr>
              <w:spacing w:line="360" w:lineRule="auto"/>
              <w:ind w:left="142" w:firstLine="0"/>
              <w:jc w:val="both"/>
              <w:rPr>
                <w:rFonts w:ascii="Arial" w:cs="Arial" w:eastAsia="Arial" w:hAnsi="Arial"/>
                <w:b w:val="1"/>
                <w:i w:val="1"/>
                <w:sz w:val="21"/>
                <w:szCs w:val="21"/>
                <w:u w:val="single"/>
              </w:rPr>
            </w:pPr>
            <w:r w:rsidDel="00000000" w:rsidR="00000000" w:rsidRPr="00000000">
              <w:rPr>
                <w:rFonts w:ascii="Arial" w:cs="Arial" w:eastAsia="Arial" w:hAnsi="Arial"/>
                <w:sz w:val="21"/>
                <w:szCs w:val="21"/>
                <w:u w:val="single"/>
                <w:rtl w:val="0"/>
              </w:rPr>
              <w:t xml:space="preserve">za </w:t>
            </w:r>
            <w:r w:rsidDel="00000000" w:rsidR="00000000" w:rsidRPr="00000000">
              <w:rPr>
                <w:rFonts w:ascii="Arial" w:cs="Arial" w:eastAsia="Arial" w:hAnsi="Arial"/>
                <w:b w:val="1"/>
                <w:sz w:val="21"/>
                <w:szCs w:val="21"/>
                <w:u w:val="single"/>
                <w:rtl w:val="0"/>
              </w:rPr>
              <w:t xml:space="preserve">Dodavatele</w:t>
            </w:r>
            <w:r w:rsidDel="00000000" w:rsidR="00000000" w:rsidRPr="00000000">
              <w:rPr>
                <w:rtl w:val="0"/>
              </w:rPr>
            </w:r>
          </w:p>
          <w:p w:rsidR="00000000" w:rsidDel="00000000" w:rsidP="00000000" w:rsidRDefault="00000000" w:rsidRPr="00000000" w14:paraId="000000FB">
            <w:pPr>
              <w:spacing w:line="360" w:lineRule="auto"/>
              <w:ind w:left="142" w:firstLine="0"/>
              <w:jc w:val="both"/>
              <w:rPr>
                <w:rFonts w:ascii="Arial" w:cs="Arial" w:eastAsia="Arial" w:hAnsi="Arial"/>
                <w:sz w:val="21"/>
                <w:szCs w:val="21"/>
                <w:u w:val="single"/>
              </w:rPr>
            </w:pPr>
            <w:r w:rsidDel="00000000" w:rsidR="00000000" w:rsidRPr="00000000">
              <w:rPr>
                <w:rtl w:val="0"/>
              </w:rPr>
            </w:r>
          </w:p>
          <w:p w:rsidR="00000000" w:rsidDel="00000000" w:rsidP="00000000" w:rsidRDefault="00000000" w:rsidRPr="00000000" w14:paraId="000000FC">
            <w:pPr>
              <w:spacing w:line="360" w:lineRule="auto"/>
              <w:ind w:left="142" w:firstLine="0"/>
              <w:jc w:val="both"/>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w:t>
            </w:r>
          </w:p>
          <w:p w:rsidR="00000000" w:rsidDel="00000000" w:rsidP="00000000" w:rsidRDefault="00000000" w:rsidRPr="00000000" w14:paraId="000000FD">
            <w:pPr>
              <w:spacing w:line="360" w:lineRule="auto"/>
              <w:ind w:left="142" w:firstLine="0"/>
              <w:jc w:val="both"/>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JMÉNO</w:t>
              <w:tab/>
              <w:t xml:space="preserve">_______________</w:t>
            </w:r>
          </w:p>
          <w:p w:rsidR="00000000" w:rsidDel="00000000" w:rsidP="00000000" w:rsidRDefault="00000000" w:rsidRPr="00000000" w14:paraId="000000FE">
            <w:pPr>
              <w:spacing w:line="360" w:lineRule="auto"/>
              <w:ind w:left="142" w:firstLine="0"/>
              <w:jc w:val="both"/>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FUNKCE</w:t>
              <w:tab/>
              <w:t xml:space="preserve">_______________</w:t>
            </w:r>
          </w:p>
          <w:p w:rsidR="00000000" w:rsidDel="00000000" w:rsidP="00000000" w:rsidRDefault="00000000" w:rsidRPr="00000000" w14:paraId="000000FF">
            <w:pPr>
              <w:spacing w:line="360" w:lineRule="auto"/>
              <w:ind w:left="142" w:firstLine="0"/>
              <w:jc w:val="both"/>
              <w:rPr>
                <w:rFonts w:ascii="Arial" w:cs="Arial" w:eastAsia="Arial" w:hAnsi="Arial"/>
                <w:b w:val="1"/>
                <w:sz w:val="21"/>
                <w:szCs w:val="21"/>
                <w:u w:val="single"/>
              </w:rPr>
            </w:pPr>
            <w:r w:rsidDel="00000000" w:rsidR="00000000" w:rsidRPr="00000000">
              <w:rPr>
                <w:rFonts w:ascii="Arial" w:cs="Arial" w:eastAsia="Arial" w:hAnsi="Arial"/>
                <w:sz w:val="21"/>
                <w:szCs w:val="21"/>
                <w:u w:val="single"/>
                <w:rtl w:val="0"/>
              </w:rPr>
              <w:t xml:space="preserve">DATUM</w:t>
            </w:r>
            <w:r w:rsidDel="00000000" w:rsidR="00000000" w:rsidRPr="00000000">
              <w:rPr>
                <w:rFonts w:ascii="Arial" w:cs="Arial" w:eastAsia="Arial" w:hAnsi="Arial"/>
                <w:i w:val="1"/>
                <w:sz w:val="21"/>
                <w:szCs w:val="21"/>
                <w:u w:val="single"/>
                <w:rtl w:val="0"/>
              </w:rPr>
              <w:tab/>
            </w:r>
            <w:r w:rsidDel="00000000" w:rsidR="00000000" w:rsidRPr="00000000">
              <w:rPr>
                <w:rFonts w:ascii="Arial" w:cs="Arial" w:eastAsia="Arial" w:hAnsi="Arial"/>
                <w:sz w:val="21"/>
                <w:szCs w:val="21"/>
                <w:u w:val="single"/>
                <w:rtl w:val="0"/>
              </w:rPr>
              <w:t xml:space="preserve">_______________</w:t>
            </w:r>
            <w:r w:rsidDel="00000000" w:rsidR="00000000" w:rsidRPr="00000000">
              <w:rPr>
                <w:rtl w:val="0"/>
              </w:rPr>
            </w:r>
          </w:p>
          <w:p w:rsidR="00000000" w:rsidDel="00000000" w:rsidP="00000000" w:rsidRDefault="00000000" w:rsidRPr="00000000" w14:paraId="00000100">
            <w:pPr>
              <w:spacing w:line="360" w:lineRule="auto"/>
              <w:ind w:left="142" w:firstLine="0"/>
              <w:jc w:val="both"/>
              <w:rPr>
                <w:rFonts w:ascii="Arial" w:cs="Arial" w:eastAsia="Arial" w:hAnsi="Arial"/>
                <w:b w:val="1"/>
                <w:sz w:val="21"/>
                <w:szCs w:val="21"/>
                <w:u w:val="single"/>
              </w:rPr>
            </w:pPr>
            <w:r w:rsidDel="00000000" w:rsidR="00000000" w:rsidRPr="00000000">
              <w:rPr>
                <w:rtl w:val="0"/>
              </w:rPr>
            </w:r>
          </w:p>
        </w:tc>
        <w:tc>
          <w:tcPr/>
          <w:p w:rsidR="00000000" w:rsidDel="00000000" w:rsidP="00000000" w:rsidRDefault="00000000" w:rsidRPr="00000000" w14:paraId="00000101">
            <w:pPr>
              <w:spacing w:line="360" w:lineRule="auto"/>
              <w:ind w:left="142" w:firstLine="0"/>
              <w:jc w:val="both"/>
              <w:rPr>
                <w:rFonts w:ascii="Arial" w:cs="Arial" w:eastAsia="Arial" w:hAnsi="Arial"/>
                <w:b w:val="1"/>
                <w:i w:val="1"/>
                <w:sz w:val="21"/>
                <w:szCs w:val="21"/>
                <w:highlight w:val="yellow"/>
                <w:u w:val="single"/>
              </w:rPr>
            </w:pPr>
            <w:r w:rsidDel="00000000" w:rsidR="00000000" w:rsidRPr="00000000">
              <w:rPr>
                <w:rFonts w:ascii="Arial" w:cs="Arial" w:eastAsia="Arial" w:hAnsi="Arial"/>
                <w:sz w:val="21"/>
                <w:szCs w:val="21"/>
                <w:highlight w:val="yellow"/>
                <w:u w:val="single"/>
                <w:rtl w:val="0"/>
              </w:rPr>
              <w:t xml:space="preserve">za </w:t>
            </w:r>
            <w:r w:rsidDel="00000000" w:rsidR="00000000" w:rsidRPr="00000000">
              <w:rPr>
                <w:rFonts w:ascii="Arial" w:cs="Arial" w:eastAsia="Arial" w:hAnsi="Arial"/>
                <w:b w:val="1"/>
                <w:sz w:val="21"/>
                <w:szCs w:val="21"/>
                <w:highlight w:val="yellow"/>
                <w:u w:val="single"/>
                <w:rtl w:val="0"/>
              </w:rPr>
              <w:t xml:space="preserve">Provozovatele Média</w:t>
            </w:r>
            <w:r w:rsidDel="00000000" w:rsidR="00000000" w:rsidRPr="00000000">
              <w:rPr>
                <w:rtl w:val="0"/>
              </w:rPr>
            </w:r>
          </w:p>
          <w:p w:rsidR="00000000" w:rsidDel="00000000" w:rsidP="00000000" w:rsidRDefault="00000000" w:rsidRPr="00000000" w14:paraId="00000102">
            <w:pPr>
              <w:spacing w:line="360" w:lineRule="auto"/>
              <w:ind w:left="142" w:firstLine="0"/>
              <w:jc w:val="both"/>
              <w:rPr>
                <w:rFonts w:ascii="Arial" w:cs="Arial" w:eastAsia="Arial" w:hAnsi="Arial"/>
                <w:sz w:val="21"/>
                <w:szCs w:val="21"/>
                <w:highlight w:val="yellow"/>
                <w:u w:val="single"/>
              </w:rPr>
            </w:pPr>
            <w:r w:rsidDel="00000000" w:rsidR="00000000" w:rsidRPr="00000000">
              <w:rPr>
                <w:rtl w:val="0"/>
              </w:rPr>
            </w:r>
          </w:p>
          <w:p w:rsidR="00000000" w:rsidDel="00000000" w:rsidP="00000000" w:rsidRDefault="00000000" w:rsidRPr="00000000" w14:paraId="00000103">
            <w:pPr>
              <w:spacing w:line="360" w:lineRule="auto"/>
              <w:ind w:left="142" w:firstLine="0"/>
              <w:jc w:val="both"/>
              <w:rPr>
                <w:rFonts w:ascii="Arial" w:cs="Arial" w:eastAsia="Arial" w:hAnsi="Arial"/>
                <w:sz w:val="21"/>
                <w:szCs w:val="21"/>
                <w:highlight w:val="yellow"/>
                <w:u w:val="single"/>
              </w:rPr>
            </w:pPr>
            <w:r w:rsidDel="00000000" w:rsidR="00000000" w:rsidRPr="00000000">
              <w:rPr>
                <w:rFonts w:ascii="Arial" w:cs="Arial" w:eastAsia="Arial" w:hAnsi="Arial"/>
                <w:sz w:val="21"/>
                <w:szCs w:val="21"/>
                <w:highlight w:val="yellow"/>
                <w:u w:val="single"/>
                <w:rtl w:val="0"/>
              </w:rPr>
              <w:t xml:space="preserve">………………………………………….…</w:t>
            </w:r>
          </w:p>
          <w:p w:rsidR="00000000" w:rsidDel="00000000" w:rsidP="00000000" w:rsidRDefault="00000000" w:rsidRPr="00000000" w14:paraId="00000104">
            <w:pPr>
              <w:spacing w:line="360" w:lineRule="auto"/>
              <w:ind w:left="142" w:firstLine="0"/>
              <w:jc w:val="both"/>
              <w:rPr>
                <w:rFonts w:ascii="Arial" w:cs="Arial" w:eastAsia="Arial" w:hAnsi="Arial"/>
                <w:sz w:val="21"/>
                <w:szCs w:val="21"/>
                <w:highlight w:val="yellow"/>
                <w:u w:val="single"/>
              </w:rPr>
            </w:pPr>
            <w:r w:rsidDel="00000000" w:rsidR="00000000" w:rsidRPr="00000000">
              <w:rPr>
                <w:rFonts w:ascii="Arial" w:cs="Arial" w:eastAsia="Arial" w:hAnsi="Arial"/>
                <w:sz w:val="21"/>
                <w:szCs w:val="21"/>
                <w:highlight w:val="yellow"/>
                <w:u w:val="single"/>
                <w:rtl w:val="0"/>
              </w:rPr>
              <w:t xml:space="preserve">JMÉNO</w:t>
              <w:tab/>
              <w:t xml:space="preserve">_______________</w:t>
            </w:r>
          </w:p>
          <w:p w:rsidR="00000000" w:rsidDel="00000000" w:rsidP="00000000" w:rsidRDefault="00000000" w:rsidRPr="00000000" w14:paraId="00000105">
            <w:pPr>
              <w:spacing w:line="360" w:lineRule="auto"/>
              <w:ind w:left="142" w:firstLine="0"/>
              <w:jc w:val="both"/>
              <w:rPr>
                <w:rFonts w:ascii="Arial" w:cs="Arial" w:eastAsia="Arial" w:hAnsi="Arial"/>
                <w:sz w:val="21"/>
                <w:szCs w:val="21"/>
                <w:highlight w:val="yellow"/>
                <w:u w:val="single"/>
              </w:rPr>
            </w:pPr>
            <w:r w:rsidDel="00000000" w:rsidR="00000000" w:rsidRPr="00000000">
              <w:rPr>
                <w:rFonts w:ascii="Arial" w:cs="Arial" w:eastAsia="Arial" w:hAnsi="Arial"/>
                <w:sz w:val="21"/>
                <w:szCs w:val="21"/>
                <w:highlight w:val="yellow"/>
                <w:u w:val="single"/>
                <w:rtl w:val="0"/>
              </w:rPr>
              <w:t xml:space="preserve">FUNKCE</w:t>
              <w:tab/>
              <w:t xml:space="preserve">_______________</w:t>
            </w:r>
          </w:p>
          <w:p w:rsidR="00000000" w:rsidDel="00000000" w:rsidP="00000000" w:rsidRDefault="00000000" w:rsidRPr="00000000" w14:paraId="00000106">
            <w:pPr>
              <w:spacing w:line="360" w:lineRule="auto"/>
              <w:ind w:left="142" w:firstLine="0"/>
              <w:jc w:val="both"/>
              <w:rPr>
                <w:rFonts w:ascii="Arial" w:cs="Arial" w:eastAsia="Arial" w:hAnsi="Arial"/>
                <w:sz w:val="21"/>
                <w:szCs w:val="21"/>
                <w:u w:val="single"/>
              </w:rPr>
            </w:pPr>
            <w:r w:rsidDel="00000000" w:rsidR="00000000" w:rsidRPr="00000000">
              <w:rPr>
                <w:rFonts w:ascii="Arial" w:cs="Arial" w:eastAsia="Arial" w:hAnsi="Arial"/>
                <w:sz w:val="21"/>
                <w:szCs w:val="21"/>
                <w:highlight w:val="yellow"/>
                <w:u w:val="single"/>
                <w:rtl w:val="0"/>
              </w:rPr>
              <w:t xml:space="preserve">DATUM</w:t>
            </w:r>
            <w:r w:rsidDel="00000000" w:rsidR="00000000" w:rsidRPr="00000000">
              <w:rPr>
                <w:rFonts w:ascii="Arial" w:cs="Arial" w:eastAsia="Arial" w:hAnsi="Arial"/>
                <w:i w:val="1"/>
                <w:sz w:val="21"/>
                <w:szCs w:val="21"/>
                <w:highlight w:val="yellow"/>
                <w:u w:val="single"/>
                <w:rtl w:val="0"/>
              </w:rPr>
              <w:tab/>
            </w:r>
            <w:r w:rsidDel="00000000" w:rsidR="00000000" w:rsidRPr="00000000">
              <w:rPr>
                <w:rFonts w:ascii="Arial" w:cs="Arial" w:eastAsia="Arial" w:hAnsi="Arial"/>
                <w:sz w:val="21"/>
                <w:szCs w:val="21"/>
                <w:highlight w:val="yellow"/>
                <w:u w:val="single"/>
                <w:rtl w:val="0"/>
              </w:rPr>
              <w:t xml:space="preserve">____</w:t>
            </w:r>
            <w:r w:rsidDel="00000000" w:rsidR="00000000" w:rsidRPr="00000000">
              <w:rPr>
                <w:rFonts w:ascii="Arial" w:cs="Arial" w:eastAsia="Arial" w:hAnsi="Arial"/>
                <w:sz w:val="21"/>
                <w:szCs w:val="21"/>
                <w:u w:val="single"/>
                <w:rtl w:val="0"/>
              </w:rPr>
              <w:t xml:space="preserve">___________</w:t>
            </w:r>
          </w:p>
          <w:p w:rsidR="00000000" w:rsidDel="00000000" w:rsidP="00000000" w:rsidRDefault="00000000" w:rsidRPr="00000000" w14:paraId="00000107">
            <w:pPr>
              <w:spacing w:line="360" w:lineRule="auto"/>
              <w:ind w:left="142" w:firstLine="0"/>
              <w:jc w:val="both"/>
              <w:rPr>
                <w:rFonts w:ascii="Arial" w:cs="Arial" w:eastAsia="Arial" w:hAnsi="Arial"/>
                <w:b w:val="1"/>
                <w:sz w:val="21"/>
                <w:szCs w:val="21"/>
                <w:u w:val="single"/>
              </w:rPr>
            </w:pPr>
            <w:r w:rsidDel="00000000" w:rsidR="00000000" w:rsidRPr="00000000">
              <w:rPr>
                <w:rtl w:val="0"/>
              </w:rPr>
            </w:r>
          </w:p>
        </w:tc>
      </w:tr>
    </w:tbl>
    <w:p w:rsidR="00000000" w:rsidDel="00000000" w:rsidP="00000000" w:rsidRDefault="00000000" w:rsidRPr="00000000" w14:paraId="00000108">
      <w:pPr>
        <w:spacing w:line="360" w:lineRule="auto"/>
        <w:ind w:left="142" w:firstLine="0"/>
        <w:jc w:val="both"/>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w:t>
      </w:r>
    </w:p>
    <w:p w:rsidR="00000000" w:rsidDel="00000000" w:rsidP="00000000" w:rsidRDefault="00000000" w:rsidRPr="00000000" w14:paraId="00000109">
      <w:pPr>
        <w:spacing w:line="360" w:lineRule="auto"/>
        <w:ind w:left="142" w:firstLine="0"/>
        <w:jc w:val="both"/>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JMÉNO</w:t>
        <w:tab/>
        <w:t xml:space="preserve">_______________</w:t>
      </w:r>
    </w:p>
    <w:p w:rsidR="00000000" w:rsidDel="00000000" w:rsidP="00000000" w:rsidRDefault="00000000" w:rsidRPr="00000000" w14:paraId="0000010A">
      <w:pPr>
        <w:spacing w:line="360" w:lineRule="auto"/>
        <w:ind w:left="142" w:firstLine="0"/>
        <w:jc w:val="both"/>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FUNKCE</w:t>
        <w:tab/>
        <w:t xml:space="preserve">_______________</w:t>
      </w:r>
    </w:p>
    <w:p w:rsidR="00000000" w:rsidDel="00000000" w:rsidP="00000000" w:rsidRDefault="00000000" w:rsidRPr="00000000" w14:paraId="0000010B">
      <w:pPr>
        <w:spacing w:line="360" w:lineRule="auto"/>
        <w:ind w:left="142" w:firstLine="0"/>
        <w:jc w:val="both"/>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DATUM</w:t>
      </w:r>
      <w:r w:rsidDel="00000000" w:rsidR="00000000" w:rsidRPr="00000000">
        <w:rPr>
          <w:rFonts w:ascii="Arial" w:cs="Arial" w:eastAsia="Arial" w:hAnsi="Arial"/>
          <w:i w:val="1"/>
          <w:sz w:val="21"/>
          <w:szCs w:val="21"/>
          <w:u w:val="single"/>
          <w:rtl w:val="0"/>
        </w:rPr>
        <w:tab/>
      </w:r>
      <w:r w:rsidDel="00000000" w:rsidR="00000000" w:rsidRPr="00000000">
        <w:rPr>
          <w:rFonts w:ascii="Arial" w:cs="Arial" w:eastAsia="Arial" w:hAnsi="Arial"/>
          <w:sz w:val="21"/>
          <w:szCs w:val="21"/>
          <w:u w:val="single"/>
          <w:rtl w:val="0"/>
        </w:rPr>
        <w:t xml:space="preserve">_______________</w:t>
      </w:r>
    </w:p>
    <w:p w:rsidR="00000000" w:rsidDel="00000000" w:rsidP="00000000" w:rsidRDefault="00000000" w:rsidRPr="00000000" w14:paraId="0000010C">
      <w:pPr>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153"/>
        <w:tab w:val="right" w:leader="none" w:pos="8306"/>
      </w:tabs>
      <w:spacing w:line="264" w:lineRule="auto"/>
      <w:jc w:val="right"/>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153"/>
        <w:tab w:val="right" w:leader="none" w:pos="8306"/>
      </w:tabs>
      <w:spacing w:line="264" w:lineRule="auto"/>
      <w:jc w:val="right"/>
      <w:rPr>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153"/>
        <w:tab w:val="right" w:leader="none" w:pos="8306"/>
      </w:tabs>
      <w:spacing w:line="264" w:lineRule="auto"/>
      <w:jc w:val="right"/>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153"/>
        <w:tab w:val="right" w:leader="none" w:pos="8306"/>
      </w:tabs>
      <w:spacing w:line="264" w:lineRule="auto"/>
      <w:rPr>
        <w:color w:val="000000"/>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153"/>
        <w:tab w:val="right" w:leader="none" w:pos="8306"/>
      </w:tabs>
      <w:spacing w:line="264" w:lineRule="auto"/>
      <w:rPr>
        <w:color w:val="000000"/>
        <w:sz w:val="18"/>
        <w:szCs w:val="1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153"/>
        <w:tab w:val="right" w:leader="none" w:pos="8306"/>
      </w:tabs>
      <w:spacing w:line="264" w:lineRule="auto"/>
      <w:rPr>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720"/>
      </w:pPr>
      <w:rPr>
        <w:b w:val="0"/>
        <w:i w:val="0"/>
      </w:rPr>
    </w:lvl>
    <w:lvl w:ilvl="1">
      <w:start w:val="1"/>
      <w:numFmt w:val="decimal"/>
      <w:lvlText w:val="%1.%2"/>
      <w:lvlJc w:val="left"/>
      <w:pPr>
        <w:ind w:left="720" w:hanging="720"/>
      </w:pPr>
      <w:rPr>
        <w:b w:val="0"/>
        <w:i w:val="0"/>
      </w:rPr>
    </w:lvl>
    <w:lvl w:ilvl="2">
      <w:start w:val="1"/>
      <w:numFmt w:val="decimal"/>
      <w:lvlText w:val="%1.%2.%3"/>
      <w:lvlJc w:val="left"/>
      <w:pPr>
        <w:ind w:left="1622" w:hanging="902.0000000000002"/>
      </w:pPr>
      <w:rPr>
        <w:b w:val="0"/>
        <w:i w:val="0"/>
      </w:rPr>
    </w:lvl>
    <w:lvl w:ilvl="3">
      <w:start w:val="1"/>
      <w:numFmt w:val="decimal"/>
      <w:lvlText w:val="%1.%2.%3.%4"/>
      <w:lvlJc w:val="left"/>
      <w:pPr>
        <w:ind w:left="2699" w:hanging="1077"/>
      </w:pPr>
      <w:rPr>
        <w:b w:val="0"/>
        <w:i w:val="0"/>
      </w:rPr>
    </w:lvl>
    <w:lvl w:ilvl="4">
      <w:start w:val="1"/>
      <w:numFmt w:val="lowerLetter"/>
      <w:lvlText w:val="(%5)"/>
      <w:lvlJc w:val="left"/>
      <w:pPr>
        <w:ind w:left="2699" w:hanging="1077"/>
      </w:pPr>
      <w:rPr>
        <w:b w:val="0"/>
        <w:i w:val="0"/>
      </w:rPr>
    </w:lvl>
    <w:lvl w:ilvl="5">
      <w:start w:val="1"/>
      <w:numFmt w:val="lowerRoman"/>
      <w:lvlText w:val="(%6)"/>
      <w:lvlJc w:val="left"/>
      <w:pPr>
        <w:ind w:left="3238" w:hanging="538"/>
      </w:pPr>
      <w:rPr>
        <w:b w:val="0"/>
        <w:i w:val="0"/>
      </w:rPr>
    </w:lvl>
    <w:lvl w:ilvl="6">
      <w:start w:val="1"/>
      <w:numFmt w:val="upperLetter"/>
      <w:lvlText w:val="(%7)"/>
      <w:lvlJc w:val="left"/>
      <w:pPr>
        <w:ind w:left="3907" w:hanging="675"/>
      </w:pPr>
      <w:rPr>
        <w:b w:val="0"/>
        <w:i w:val="0"/>
      </w:rPr>
    </w:lvl>
    <w:lvl w:ilvl="7">
      <w:start w:val="1"/>
      <w:numFmt w:val="upperRoman"/>
      <w:lvlText w:val="(%8)"/>
      <w:lvlJc w:val="left"/>
      <w:pPr>
        <w:ind w:left="4581" w:hanging="673"/>
      </w:pPr>
      <w:rPr>
        <w:b w:val="0"/>
        <w:i w:val="0"/>
      </w:rPr>
    </w:lvl>
    <w:lvl w:ilvl="8">
      <w:start w:val="1"/>
      <w:numFmt w:val="upperRoman"/>
      <w:lvlText w:val="(%9)"/>
      <w:lvlJc w:val="left"/>
      <w:pPr>
        <w:ind w:left="6838" w:hanging="720"/>
      </w:pPr>
      <w:rPr>
        <w:b w:val="0"/>
        <w:i w:val="0"/>
      </w:rPr>
    </w:lvl>
  </w:abstractNum>
  <w:abstractNum w:abstractNumId="4">
    <w:lvl w:ilvl="0">
      <w:start w:val="1"/>
      <w:numFmt w:val="lowerLetter"/>
      <w:lvlText w:val="(%1)"/>
      <w:lvlJc w:val="left"/>
      <w:pPr>
        <w:ind w:left="1954" w:hanging="1954"/>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957" w:hanging="1957"/>
      </w:pPr>
      <w:rPr>
        <w:rFonts w:ascii="Georgia" w:cs="Georgia" w:eastAsia="Georgia" w:hAnsi="Georgia"/>
        <w:b w:val="0"/>
        <w:i w:val="0"/>
        <w:strike w:val="0"/>
        <w:color w:val="000000"/>
        <w:sz w:val="22"/>
        <w:szCs w:val="22"/>
        <w:u w:val="none"/>
        <w:shd w:fill="auto" w:val="clear"/>
        <w:vertAlign w:val="baseline"/>
      </w:rPr>
    </w:lvl>
    <w:lvl w:ilvl="2">
      <w:start w:val="1"/>
      <w:numFmt w:val="lowerRoman"/>
      <w:lvlText w:val="%3"/>
      <w:lvlJc w:val="left"/>
      <w:pPr>
        <w:ind w:left="2677" w:hanging="2677"/>
      </w:pPr>
      <w:rPr>
        <w:rFonts w:ascii="Georgia" w:cs="Georgia" w:eastAsia="Georgia" w:hAnsi="Georgia"/>
        <w:b w:val="0"/>
        <w:i w:val="0"/>
        <w:strike w:val="0"/>
        <w:color w:val="000000"/>
        <w:sz w:val="22"/>
        <w:szCs w:val="22"/>
        <w:u w:val="none"/>
        <w:shd w:fill="auto" w:val="clear"/>
        <w:vertAlign w:val="baseline"/>
      </w:rPr>
    </w:lvl>
    <w:lvl w:ilvl="3">
      <w:start w:val="1"/>
      <w:numFmt w:val="decimal"/>
      <w:lvlText w:val="%4"/>
      <w:lvlJc w:val="left"/>
      <w:pPr>
        <w:ind w:left="3397" w:hanging="3397"/>
      </w:pPr>
      <w:rPr>
        <w:rFonts w:ascii="Georgia" w:cs="Georgia" w:eastAsia="Georgia" w:hAnsi="Georgia"/>
        <w:b w:val="0"/>
        <w:i w:val="0"/>
        <w:strike w:val="0"/>
        <w:color w:val="000000"/>
        <w:sz w:val="22"/>
        <w:szCs w:val="22"/>
        <w:u w:val="none"/>
        <w:shd w:fill="auto" w:val="clear"/>
        <w:vertAlign w:val="baseline"/>
      </w:rPr>
    </w:lvl>
    <w:lvl w:ilvl="4">
      <w:start w:val="1"/>
      <w:numFmt w:val="lowerLetter"/>
      <w:lvlText w:val="%5"/>
      <w:lvlJc w:val="left"/>
      <w:pPr>
        <w:ind w:left="4117" w:hanging="4117"/>
      </w:pPr>
      <w:rPr>
        <w:rFonts w:ascii="Georgia" w:cs="Georgia" w:eastAsia="Georgia" w:hAnsi="Georgia"/>
        <w:b w:val="0"/>
        <w:i w:val="0"/>
        <w:strike w:val="0"/>
        <w:color w:val="000000"/>
        <w:sz w:val="22"/>
        <w:szCs w:val="22"/>
        <w:u w:val="none"/>
        <w:shd w:fill="auto" w:val="clear"/>
        <w:vertAlign w:val="baseline"/>
      </w:rPr>
    </w:lvl>
    <w:lvl w:ilvl="5">
      <w:start w:val="1"/>
      <w:numFmt w:val="lowerRoman"/>
      <w:lvlText w:val="%6"/>
      <w:lvlJc w:val="left"/>
      <w:pPr>
        <w:ind w:left="4837" w:hanging="4837"/>
      </w:pPr>
      <w:rPr>
        <w:rFonts w:ascii="Georgia" w:cs="Georgia" w:eastAsia="Georgia" w:hAnsi="Georgia"/>
        <w:b w:val="0"/>
        <w:i w:val="0"/>
        <w:strike w:val="0"/>
        <w:color w:val="000000"/>
        <w:sz w:val="22"/>
        <w:szCs w:val="22"/>
        <w:u w:val="none"/>
        <w:shd w:fill="auto" w:val="clear"/>
        <w:vertAlign w:val="baseline"/>
      </w:rPr>
    </w:lvl>
    <w:lvl w:ilvl="6">
      <w:start w:val="1"/>
      <w:numFmt w:val="decimal"/>
      <w:lvlText w:val="%7"/>
      <w:lvlJc w:val="left"/>
      <w:pPr>
        <w:ind w:left="5557" w:hanging="5557"/>
      </w:pPr>
      <w:rPr>
        <w:rFonts w:ascii="Georgia" w:cs="Georgia" w:eastAsia="Georgia" w:hAnsi="Georgia"/>
        <w:b w:val="0"/>
        <w:i w:val="0"/>
        <w:strike w:val="0"/>
        <w:color w:val="000000"/>
        <w:sz w:val="22"/>
        <w:szCs w:val="22"/>
        <w:u w:val="none"/>
        <w:shd w:fill="auto" w:val="clear"/>
        <w:vertAlign w:val="baseline"/>
      </w:rPr>
    </w:lvl>
    <w:lvl w:ilvl="7">
      <w:start w:val="1"/>
      <w:numFmt w:val="lowerLetter"/>
      <w:lvlText w:val="%8"/>
      <w:lvlJc w:val="left"/>
      <w:pPr>
        <w:ind w:left="6277" w:hanging="6277"/>
      </w:pPr>
      <w:rPr>
        <w:rFonts w:ascii="Georgia" w:cs="Georgia" w:eastAsia="Georgia" w:hAnsi="Georgia"/>
        <w:b w:val="0"/>
        <w:i w:val="0"/>
        <w:strike w:val="0"/>
        <w:color w:val="000000"/>
        <w:sz w:val="22"/>
        <w:szCs w:val="22"/>
        <w:u w:val="none"/>
        <w:shd w:fill="auto" w:val="clear"/>
        <w:vertAlign w:val="baseline"/>
      </w:rPr>
    </w:lvl>
    <w:lvl w:ilvl="8">
      <w:start w:val="1"/>
      <w:numFmt w:val="lowerRoman"/>
      <w:lvlText w:val="%9"/>
      <w:lvlJc w:val="left"/>
      <w:pPr>
        <w:ind w:left="6997" w:hanging="6997"/>
      </w:pPr>
      <w:rPr>
        <w:rFonts w:ascii="Georgia" w:cs="Georgia" w:eastAsia="Georgia" w:hAnsi="Georgia"/>
        <w:b w:val="0"/>
        <w:i w:val="0"/>
        <w:strike w:val="0"/>
        <w:color w:val="000000"/>
        <w:sz w:val="22"/>
        <w:szCs w:val="22"/>
        <w:u w:val="none"/>
        <w:shd w:fill="auto" w:val="clear"/>
        <w:vertAlign w:val="baseline"/>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1"/>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Letter"/>
      <w:lvlText w:val="(%1)"/>
      <w:lvlJc w:val="left"/>
      <w:pPr>
        <w:ind w:left="1584" w:hanging="360"/>
      </w:pPr>
      <w:rPr>
        <w:rFonts w:ascii="Georgia" w:cs="Georgia" w:eastAsia="Georgia" w:hAnsi="Georgia"/>
        <w:b w:val="0"/>
        <w:i w:val="0"/>
        <w:strike w:val="0"/>
        <w:color w:val="000000"/>
        <w:sz w:val="22"/>
        <w:szCs w:val="22"/>
        <w:u w:val="none"/>
        <w:shd w:fill="auto" w:val="clear"/>
        <w:vertAlign w:val="baseline"/>
      </w:rPr>
    </w:lvl>
    <w:lvl w:ilvl="1">
      <w:start w:val="1"/>
      <w:numFmt w:val="lowerLetter"/>
      <w:lvlText w:val="%2."/>
      <w:lvlJc w:val="left"/>
      <w:pPr>
        <w:ind w:left="2304" w:hanging="360"/>
      </w:pPr>
      <w:rPr/>
    </w:lvl>
    <w:lvl w:ilvl="2">
      <w:start w:val="1"/>
      <w:numFmt w:val="lowerRoman"/>
      <w:lvlText w:val="%3."/>
      <w:lvlJc w:val="right"/>
      <w:pPr>
        <w:ind w:left="3024" w:hanging="180"/>
      </w:pPr>
      <w:rPr/>
    </w:lvl>
    <w:lvl w:ilvl="3">
      <w:start w:val="1"/>
      <w:numFmt w:val="decimal"/>
      <w:lvlText w:val="%4."/>
      <w:lvlJc w:val="left"/>
      <w:pPr>
        <w:ind w:left="3744" w:hanging="360"/>
      </w:pPr>
      <w:rPr/>
    </w:lvl>
    <w:lvl w:ilvl="4">
      <w:start w:val="1"/>
      <w:numFmt w:val="lowerLetter"/>
      <w:lvlText w:val="%5."/>
      <w:lvlJc w:val="left"/>
      <w:pPr>
        <w:ind w:left="4464" w:hanging="360"/>
      </w:pPr>
      <w:rPr/>
    </w:lvl>
    <w:lvl w:ilvl="5">
      <w:start w:val="1"/>
      <w:numFmt w:val="lowerRoman"/>
      <w:lvlText w:val="%6."/>
      <w:lvlJc w:val="right"/>
      <w:pPr>
        <w:ind w:left="5184" w:hanging="180"/>
      </w:pPr>
      <w:rPr/>
    </w:lvl>
    <w:lvl w:ilvl="6">
      <w:start w:val="1"/>
      <w:numFmt w:val="decimal"/>
      <w:lvlText w:val="%7."/>
      <w:lvlJc w:val="left"/>
      <w:pPr>
        <w:ind w:left="5904" w:hanging="360"/>
      </w:pPr>
      <w:rPr/>
    </w:lvl>
    <w:lvl w:ilvl="7">
      <w:start w:val="1"/>
      <w:numFmt w:val="lowerLetter"/>
      <w:lvlText w:val="%8."/>
      <w:lvlJc w:val="left"/>
      <w:pPr>
        <w:ind w:left="6624" w:hanging="360"/>
      </w:pPr>
      <w:rPr/>
    </w:lvl>
    <w:lvl w:ilvl="8">
      <w:start w:val="1"/>
      <w:numFmt w:val="lowerRoman"/>
      <w:lvlText w:val="%9."/>
      <w:lvlJc w:val="right"/>
      <w:pPr>
        <w:ind w:left="734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4" w:customStyle="1">
    <w:name w:val="4"/>
    <w:basedOn w:val="TableNormal10"/>
    <w:tblPr>
      <w:tblStyleRowBandSize w:val="1"/>
      <w:tblStyleColBandSize w:val="1"/>
      <w:tblCellMar>
        <w:left w:w="115.0" w:type="dxa"/>
        <w:right w:w="115.0" w:type="dxa"/>
      </w:tblCellMar>
    </w:tblPr>
  </w:style>
  <w:style w:type="table" w:styleId="3" w:customStyle="1">
    <w:name w:val="3"/>
    <w:basedOn w:val="TableNormal10"/>
    <w:tblPr>
      <w:tblStyleRowBandSize w:val="1"/>
      <w:tblStyleColBandSize w:val="1"/>
      <w:tblCellMar>
        <w:left w:w="115.0" w:type="dxa"/>
        <w:right w:w="115.0" w:type="dxa"/>
      </w:tblCellMar>
    </w:tblPr>
  </w:style>
  <w:style w:type="table" w:styleId="2" w:customStyle="1">
    <w:name w:val="2"/>
    <w:basedOn w:val="TableNormal10"/>
    <w:tblPr>
      <w:tblStyleRowBandSize w:val="1"/>
      <w:tblStyleColBandSize w:val="1"/>
      <w:tblCellMar>
        <w:left w:w="115.0" w:type="dxa"/>
        <w:right w:w="115.0" w:type="dxa"/>
      </w:tblCellMar>
    </w:tblPr>
  </w:style>
  <w:style w:type="table" w:styleId="1" w:customStyle="1">
    <w:name w:val="1"/>
    <w:basedOn w:val="TableNormal10"/>
    <w:tblPr>
      <w:tblStyleRowBandSize w:val="1"/>
      <w:tblStyleColBandSize w:val="1"/>
      <w:tblCellMar>
        <w:left w:w="115.0" w:type="dxa"/>
        <w:right w:w="115.0" w:type="dxa"/>
      </w:tblCellMar>
    </w:tblPr>
  </w:style>
  <w:style w:type="paragraph" w:styleId="Textkomente">
    <w:name w:val="annotation text"/>
    <w:basedOn w:val="Normln"/>
    <w:link w:val="TextkomenteChar"/>
    <w:uiPriority w:val="99"/>
    <w:unhideWhenUsed w:val="1"/>
    <w:rPr>
      <w:sz w:val="20"/>
      <w:szCs w:val="20"/>
    </w:rPr>
  </w:style>
  <w:style w:type="character" w:styleId="TextkomenteChar" w:customStyle="1">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val="1"/>
    <w:unhideWhenUsed w:val="1"/>
    <w:rPr>
      <w:sz w:val="16"/>
      <w:szCs w:val="16"/>
    </w:rPr>
  </w:style>
  <w:style w:type="paragraph" w:styleId="Zkladntext">
    <w:name w:val="Body Text"/>
    <w:aliases w:val="B&amp;B Body Text"/>
    <w:link w:val="ZkladntextChar"/>
    <w:pPr>
      <w:spacing w:after="240"/>
      <w:jc w:val="both"/>
    </w:pPr>
    <w:rPr>
      <w:rFonts w:cs="Times New Roman" w:eastAsia="Times New Roman"/>
      <w:szCs w:val="20"/>
      <w:lang w:eastAsia="en-GB" w:val="en-GB"/>
    </w:rPr>
  </w:style>
  <w:style w:type="character" w:styleId="ZkladntextChar" w:customStyle="1">
    <w:name w:val="Základní text Char"/>
    <w:aliases w:val="B&amp;B Body Text Char"/>
    <w:basedOn w:val="Standardnpsmoodstavce"/>
    <w:link w:val="Zkladntext"/>
    <w:rPr>
      <w:rFonts w:cs="Times New Roman" w:eastAsia="Times New Roman"/>
      <w:szCs w:val="20"/>
      <w:lang w:eastAsia="en-GB" w:val="en-GB"/>
    </w:rPr>
  </w:style>
  <w:style w:type="paragraph" w:styleId="BBHeading1" w:customStyle="1">
    <w:name w:val="B&amp;B Heading 1"/>
    <w:basedOn w:val="Zkladntext"/>
    <w:next w:val="Normln"/>
    <w:pPr>
      <w:keepNext w:val="1"/>
      <w:numPr>
        <w:numId w:val="3"/>
      </w:numPr>
      <w:spacing w:before="120"/>
      <w:outlineLvl w:val="0"/>
    </w:pPr>
    <w:rPr>
      <w:b w:val="1"/>
      <w:caps w:val="1"/>
      <w:szCs w:val="24"/>
    </w:rPr>
  </w:style>
  <w:style w:type="paragraph" w:styleId="BBClause2" w:customStyle="1">
    <w:name w:val="B&amp;B Clause 2"/>
    <w:basedOn w:val="BBHeading2"/>
    <w:pPr>
      <w:keepNext w:val="0"/>
    </w:pPr>
    <w:rPr>
      <w:b w:val="0"/>
    </w:rPr>
  </w:style>
  <w:style w:type="paragraph" w:styleId="BBHeading6" w:customStyle="1">
    <w:name w:val="B&amp;B Heading 6"/>
    <w:basedOn w:val="BBHeading5"/>
    <w:next w:val="Normln"/>
    <w:pPr>
      <w:numPr>
        <w:ilvl w:val="5"/>
      </w:numPr>
      <w:tabs>
        <w:tab w:val="num" w:pos="1440"/>
        <w:tab w:val="left" w:pos="3238"/>
      </w:tabs>
      <w:ind w:left="1440" w:hanging="720"/>
      <w:outlineLvl w:val="5"/>
    </w:pPr>
  </w:style>
  <w:style w:type="paragraph" w:styleId="BBHeading5" w:customStyle="1">
    <w:name w:val="B&amp;B Heading 5"/>
    <w:basedOn w:val="BBHeading4"/>
    <w:next w:val="Normln"/>
    <w:pPr>
      <w:numPr>
        <w:ilvl w:val="4"/>
      </w:numPr>
      <w:tabs>
        <w:tab w:val="num" w:pos="1440"/>
      </w:tabs>
      <w:ind w:left="1440" w:hanging="720"/>
      <w:outlineLvl w:val="4"/>
    </w:pPr>
  </w:style>
  <w:style w:type="paragraph" w:styleId="BBHeading4" w:customStyle="1">
    <w:name w:val="B&amp;B Heading 4"/>
    <w:basedOn w:val="BBHeading3"/>
    <w:next w:val="Normln"/>
    <w:pPr>
      <w:numPr>
        <w:ilvl w:val="3"/>
      </w:numPr>
      <w:tabs>
        <w:tab w:val="num" w:pos="1440"/>
      </w:tabs>
      <w:ind w:left="1440" w:hanging="720"/>
      <w:outlineLvl w:val="3"/>
    </w:pPr>
  </w:style>
  <w:style w:type="paragraph" w:styleId="BBHeading3" w:customStyle="1">
    <w:name w:val="B&amp;B Heading 3"/>
    <w:basedOn w:val="BBHeading2"/>
    <w:next w:val="Normln"/>
    <w:pPr>
      <w:numPr>
        <w:ilvl w:val="2"/>
      </w:numPr>
      <w:tabs>
        <w:tab w:val="num" w:pos="1440"/>
      </w:tabs>
      <w:ind w:left="1440" w:hanging="720"/>
      <w:outlineLvl w:val="2"/>
    </w:pPr>
  </w:style>
  <w:style w:type="paragraph" w:styleId="BBHeading2" w:customStyle="1">
    <w:name w:val="B&amp;B Heading 2"/>
    <w:basedOn w:val="BBHeading1"/>
    <w:next w:val="Normln"/>
    <w:pPr>
      <w:numPr>
        <w:numId w:val="0"/>
      </w:numPr>
      <w:tabs>
        <w:tab w:val="num" w:pos="1440"/>
      </w:tabs>
      <w:spacing w:before="0"/>
      <w:ind w:left="1440" w:hanging="720"/>
      <w:outlineLvl w:val="1"/>
    </w:pPr>
    <w:rPr>
      <w:caps w:val="0"/>
    </w:rPr>
  </w:style>
  <w:style w:type="paragraph" w:styleId="BBHeading7" w:customStyle="1">
    <w:name w:val="B&amp;B Heading 7"/>
    <w:basedOn w:val="BBHeading6"/>
    <w:next w:val="Normln"/>
    <w:pPr>
      <w:numPr>
        <w:ilvl w:val="6"/>
      </w:numPr>
      <w:tabs>
        <w:tab w:val="num" w:pos="1440"/>
        <w:tab w:val="left" w:pos="5398"/>
      </w:tabs>
      <w:ind w:left="1440" w:hanging="720"/>
      <w:outlineLvl w:val="6"/>
    </w:pPr>
  </w:style>
  <w:style w:type="paragraph" w:styleId="BBHeading8" w:customStyle="1">
    <w:name w:val="B&amp;B Heading 8"/>
    <w:basedOn w:val="BBHeading7"/>
    <w:next w:val="Normln"/>
    <w:pPr>
      <w:numPr>
        <w:ilvl w:val="7"/>
      </w:numPr>
      <w:tabs>
        <w:tab w:val="clear" w:pos="3238"/>
        <w:tab w:val="clear" w:pos="5398"/>
        <w:tab w:val="num" w:pos="1440"/>
        <w:tab w:val="left" w:pos="3907"/>
      </w:tabs>
      <w:ind w:left="1440" w:hanging="720"/>
      <w:outlineLvl w:val="7"/>
    </w:pPr>
  </w:style>
  <w:style w:type="paragraph" w:styleId="BBHeading9" w:customStyle="1">
    <w:name w:val="B&amp;B Heading 9"/>
    <w:basedOn w:val="BBHeading8"/>
    <w:next w:val="Normln"/>
    <w:pPr>
      <w:numPr>
        <w:ilvl w:val="8"/>
      </w:numPr>
      <w:tabs>
        <w:tab w:val="num" w:pos="1440"/>
        <w:tab w:val="left" w:pos="6838"/>
      </w:tabs>
      <w:ind w:left="1440" w:hanging="720"/>
      <w:outlineLvl w:val="8"/>
    </w:pPr>
  </w:style>
  <w:style w:type="paragraph" w:styleId="Titulek">
    <w:name w:val="caption"/>
    <w:basedOn w:val="Normln"/>
    <w:next w:val="Normln"/>
    <w:qFormat w:val="1"/>
    <w:rPr>
      <w:rFonts w:cs="Times New Roman" w:eastAsia="Times New Roman"/>
      <w:b w:val="1"/>
      <w:bCs w:val="1"/>
      <w:sz w:val="20"/>
      <w:szCs w:val="20"/>
      <w:lang w:eastAsia="en-GB" w:val="en-GB"/>
    </w:rPr>
  </w:style>
  <w:style w:type="paragraph" w:styleId="Pedmtkomente">
    <w:name w:val="annotation subject"/>
    <w:basedOn w:val="Textkomente"/>
    <w:next w:val="Textkomente"/>
    <w:link w:val="PedmtkomenteChar"/>
    <w:uiPriority w:val="99"/>
    <w:semiHidden w:val="1"/>
    <w:unhideWhenUsed w:val="1"/>
    <w:rsid w:val="00195F7B"/>
    <w:rPr>
      <w:b w:val="1"/>
      <w:bCs w:val="1"/>
    </w:rPr>
  </w:style>
  <w:style w:type="character" w:styleId="PedmtkomenteChar" w:customStyle="1">
    <w:name w:val="Předmět komentáře Char"/>
    <w:basedOn w:val="TextkomenteChar"/>
    <w:link w:val="Pedmtkomente"/>
    <w:uiPriority w:val="99"/>
    <w:semiHidden w:val="1"/>
    <w:rsid w:val="00195F7B"/>
    <w:rPr>
      <w:b w:val="1"/>
      <w:bCs w:val="1"/>
      <w:sz w:val="20"/>
      <w:szCs w:val="20"/>
    </w:rPr>
  </w:style>
  <w:style w:type="paragraph" w:styleId="Revize">
    <w:name w:val="Revision"/>
    <w:hidden w:val="1"/>
    <w:uiPriority w:val="99"/>
    <w:semiHidden w:val="1"/>
    <w:rsid w:val="00DE0DD3"/>
  </w:style>
  <w:style w:type="character" w:styleId="Hypertextovodkaz">
    <w:name w:val="Hyperlink"/>
    <w:basedOn w:val="Standardnpsmoodstavce"/>
    <w:uiPriority w:val="99"/>
    <w:unhideWhenUsed w:val="1"/>
    <w:rsid w:val="006F0045"/>
    <w:rPr>
      <w:color w:val="0000ff" w:themeColor="hyperlink"/>
      <w:u w:val="single"/>
    </w:rPr>
  </w:style>
  <w:style w:type="character" w:styleId="Nevyeenzmnka">
    <w:name w:val="Unresolved Mention"/>
    <w:basedOn w:val="Standardnpsmoodstavce"/>
    <w:uiPriority w:val="99"/>
    <w:semiHidden w:val="1"/>
    <w:unhideWhenUsed w:val="1"/>
    <w:rsid w:val="006F0045"/>
    <w:rPr>
      <w:color w:val="605e5c"/>
      <w:shd w:color="auto" w:fill="e1dfdd" w:val="clear"/>
    </w:rPr>
  </w:style>
  <w:style w:type="table" w:styleId="a" w:customStyle="1">
    <w:basedOn w:val="TableNormal1"/>
    <w:tblPr>
      <w:tblStyleRowBandSize w:val="1"/>
      <w:tblStyleColBandSize w:val="1"/>
      <w:tblCellMar>
        <w:left w:w="115.0" w:type="dxa"/>
        <w:right w:w="115.0" w:type="dxa"/>
      </w:tblCellMar>
    </w:tblPr>
  </w:style>
  <w:style w:type="paragraph" w:styleId="Odstavecseseznamem">
    <w:name w:val="List Paragraph"/>
    <w:basedOn w:val="Normln"/>
    <w:uiPriority w:val="34"/>
    <w:qFormat w:val="1"/>
    <w:rsid w:val="00B17206"/>
    <w:pPr>
      <w:ind w:left="720"/>
      <w:contextualSpacing w:val="1"/>
    </w:p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pir.cz/wp-content/uploads/2022/04/eticky_kodex_nm_6_2014_0.docx" TargetMode="External"/><Relationship Id="rId10" Type="http://schemas.openxmlformats.org/officeDocument/2006/relationships/hyperlink" Target="http://www.netmonitor.cz"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etmonitor.cz"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tmonitor.cz" TargetMode="External"/><Relationship Id="rId8" Type="http://schemas.openxmlformats.org/officeDocument/2006/relationships/hyperlink" Target="http://www.netmonito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cd8fvAY545Fvj7NjIYXeUS0Yw==">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2025-07-19T10:16:00Z</dcterms:created>
  <dc:creator>David Ptáček</dc:creator>
</cp:coreProperties>
</file>